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CD70" w14:textId="77777777" w:rsidR="00A03901" w:rsidRPr="00A6537D" w:rsidRDefault="00A03901" w:rsidP="00A03901">
      <w:pPr>
        <w:jc w:val="both"/>
        <w:rPr>
          <w:rFonts w:ascii="Arial" w:hAnsi="Arial" w:cs="Arial"/>
          <w:b/>
          <w:bCs/>
          <w:sz w:val="36"/>
          <w:szCs w:val="36"/>
        </w:rPr>
      </w:pPr>
    </w:p>
    <w:p w14:paraId="6E595FB2" w14:textId="77777777" w:rsidR="00460248" w:rsidRDefault="00911C72" w:rsidP="00911C72">
      <w:pPr>
        <w:jc w:val="both"/>
        <w:rPr>
          <w:rFonts w:ascii="Arial" w:eastAsia="Arial" w:hAnsi="Arial" w:cs="Arial"/>
          <w:b/>
          <w:sz w:val="36"/>
          <w:szCs w:val="36"/>
          <w:lang w:bidi="en-GB"/>
        </w:rPr>
      </w:pPr>
      <w:r w:rsidRPr="00AF5E69">
        <w:rPr>
          <w:rFonts w:ascii="Arial" w:eastAsia="Arial" w:hAnsi="Arial" w:cs="Arial"/>
          <w:b/>
          <w:sz w:val="36"/>
          <w:szCs w:val="36"/>
          <w:lang w:bidi="en-GB"/>
        </w:rPr>
        <w:t>BIT MILANO: A GLIMPSE INTO 202</w:t>
      </w:r>
      <w:r w:rsidR="00460248">
        <w:rPr>
          <w:rFonts w:ascii="Arial" w:eastAsia="Arial" w:hAnsi="Arial" w:cs="Arial"/>
          <w:b/>
          <w:sz w:val="36"/>
          <w:szCs w:val="36"/>
          <w:lang w:bidi="en-GB"/>
        </w:rPr>
        <w:t>4</w:t>
      </w:r>
    </w:p>
    <w:p w14:paraId="25E11C4E" w14:textId="28A8C9FB" w:rsidR="00911C72" w:rsidRPr="00AF5E69" w:rsidRDefault="00911C72" w:rsidP="00911C72">
      <w:pPr>
        <w:jc w:val="both"/>
        <w:rPr>
          <w:rFonts w:ascii="Arial" w:hAnsi="Arial" w:cs="Arial"/>
          <w:b/>
          <w:bCs/>
          <w:sz w:val="36"/>
          <w:szCs w:val="36"/>
        </w:rPr>
      </w:pPr>
      <w:r w:rsidRPr="00AF5E69">
        <w:rPr>
          <w:rFonts w:ascii="Arial" w:eastAsia="Arial" w:hAnsi="Arial" w:cs="Arial"/>
          <w:b/>
          <w:sz w:val="36"/>
          <w:szCs w:val="36"/>
          <w:lang w:bidi="en-GB"/>
        </w:rPr>
        <w:t>WITH NEW TRENDS AND INNOVATIONS</w:t>
      </w:r>
    </w:p>
    <w:p w14:paraId="0DE6275A" w14:textId="77777777" w:rsidR="006C14C7" w:rsidRPr="002C4AD2" w:rsidRDefault="006C14C7" w:rsidP="00911C72">
      <w:pPr>
        <w:jc w:val="both"/>
        <w:rPr>
          <w:rFonts w:ascii="Arial" w:hAnsi="Arial" w:cs="Arial"/>
          <w:b/>
          <w:bCs/>
          <w:sz w:val="28"/>
          <w:szCs w:val="28"/>
        </w:rPr>
      </w:pPr>
    </w:p>
    <w:p w14:paraId="488C3231" w14:textId="5720D143" w:rsidR="00911C72" w:rsidRPr="00911C72" w:rsidRDefault="00911C72" w:rsidP="00AF5E69">
      <w:pPr>
        <w:pStyle w:val="Paragrafoelenco"/>
        <w:numPr>
          <w:ilvl w:val="0"/>
          <w:numId w:val="9"/>
        </w:numPr>
        <w:ind w:left="2977"/>
        <w:jc w:val="both"/>
        <w:rPr>
          <w:rFonts w:ascii="Arial" w:hAnsi="Arial" w:cs="Arial"/>
          <w:i/>
          <w:iCs/>
          <w:sz w:val="20"/>
          <w:szCs w:val="20"/>
        </w:rPr>
      </w:pPr>
      <w:r w:rsidRPr="00911C72">
        <w:rPr>
          <w:rFonts w:ascii="Arial" w:eastAsia="Arial" w:hAnsi="Arial" w:cs="Arial"/>
          <w:i/>
          <w:sz w:val="20"/>
          <w:szCs w:val="20"/>
          <w:lang w:bidi="en-GB"/>
        </w:rPr>
        <w:t>Against an international backdrop of growth, Italy's tourism market stands strong, with 118.2 million visitors and 397.5 million overnight stays in the first 11 months of 2023 (ISTAT).</w:t>
      </w:r>
    </w:p>
    <w:p w14:paraId="6E1937AB" w14:textId="08E46E70" w:rsidR="00911C72" w:rsidRPr="00911C72" w:rsidRDefault="00911C72" w:rsidP="00AF5E69">
      <w:pPr>
        <w:pStyle w:val="Paragrafoelenco"/>
        <w:numPr>
          <w:ilvl w:val="0"/>
          <w:numId w:val="9"/>
        </w:numPr>
        <w:ind w:left="2977"/>
        <w:jc w:val="both"/>
        <w:rPr>
          <w:rFonts w:ascii="Arial" w:hAnsi="Arial" w:cs="Arial"/>
          <w:i/>
          <w:iCs/>
          <w:sz w:val="20"/>
          <w:szCs w:val="20"/>
        </w:rPr>
      </w:pPr>
      <w:r w:rsidRPr="00911C72">
        <w:rPr>
          <w:rFonts w:ascii="Arial" w:eastAsia="Arial" w:hAnsi="Arial" w:cs="Arial"/>
          <w:i/>
          <w:sz w:val="20"/>
          <w:szCs w:val="20"/>
          <w:lang w:bidi="en-GB"/>
        </w:rPr>
        <w:t>In Italy, profits are rising in the accommodation sector, with a 20% increase in RevPAR compared to 2022, and in the organized tourism sector, with an estimated turnover of about €6.5 billion (+40% on 2022)</w:t>
      </w:r>
    </w:p>
    <w:p w14:paraId="795A8C8C" w14:textId="64E258B9" w:rsidR="00911C72" w:rsidRPr="00911C72" w:rsidRDefault="00911C72" w:rsidP="00AF5E69">
      <w:pPr>
        <w:pStyle w:val="Paragrafoelenco"/>
        <w:numPr>
          <w:ilvl w:val="0"/>
          <w:numId w:val="9"/>
        </w:numPr>
        <w:ind w:left="2977"/>
        <w:jc w:val="both"/>
        <w:rPr>
          <w:rFonts w:ascii="Arial" w:hAnsi="Arial" w:cs="Arial"/>
          <w:i/>
          <w:iCs/>
          <w:sz w:val="20"/>
          <w:szCs w:val="20"/>
        </w:rPr>
      </w:pPr>
      <w:r w:rsidRPr="00911C72">
        <w:rPr>
          <w:rFonts w:ascii="Arial" w:eastAsia="Arial" w:hAnsi="Arial" w:cs="Arial"/>
          <w:i/>
          <w:sz w:val="20"/>
          <w:szCs w:val="20"/>
          <w:lang w:bidi="en-GB"/>
        </w:rPr>
        <w:t>Personalization is becoming a catalyst for growth. People increasingly prefer unique experiences that align with their values and needs, such as outdoor activities, wellness retreats and experiences.</w:t>
      </w:r>
    </w:p>
    <w:p w14:paraId="5A19711D" w14:textId="77777777" w:rsidR="00911C72" w:rsidRPr="00911C72" w:rsidRDefault="00911C72" w:rsidP="00911C72">
      <w:pPr>
        <w:pStyle w:val="Paragrafoelenco"/>
        <w:jc w:val="both"/>
        <w:rPr>
          <w:rFonts w:ascii="Arial" w:hAnsi="Arial" w:cs="Arial"/>
          <w:i/>
          <w:iCs/>
          <w:highlight w:val="yellow"/>
        </w:rPr>
      </w:pPr>
    </w:p>
    <w:p w14:paraId="713B93D9" w14:textId="71C8E57F" w:rsidR="001C5D77" w:rsidRDefault="00BB1946" w:rsidP="001C5D77">
      <w:pPr>
        <w:jc w:val="both"/>
        <w:rPr>
          <w:rFonts w:ascii="Arial" w:hAnsi="Arial" w:cs="Arial"/>
          <w:sz w:val="22"/>
          <w:szCs w:val="22"/>
        </w:rPr>
      </w:pPr>
      <w:r w:rsidRPr="00C00728">
        <w:rPr>
          <w:rFonts w:ascii="Arial" w:eastAsia="Arial" w:hAnsi="Arial" w:cs="Arial"/>
          <w:i/>
          <w:sz w:val="22"/>
          <w:szCs w:val="22"/>
          <w:lang w:bidi="en-GB"/>
        </w:rPr>
        <w:t>Milan, 1 February 2024</w:t>
      </w:r>
      <w:r w:rsidRPr="00C00728">
        <w:rPr>
          <w:rFonts w:ascii="Arial" w:eastAsia="Arial" w:hAnsi="Arial" w:cs="Arial"/>
          <w:sz w:val="22"/>
          <w:szCs w:val="22"/>
          <w:lang w:bidi="en-GB"/>
        </w:rPr>
        <w:t> –</w:t>
      </w:r>
      <w:hyperlink r:id="rId11" w:history="1">
        <w:r w:rsidR="001C5D77" w:rsidRPr="006C14C7">
          <w:rPr>
            <w:rStyle w:val="Collegamentoipertestuale"/>
            <w:rFonts w:ascii="Arial" w:eastAsia="Arial" w:hAnsi="Arial" w:cs="Arial"/>
            <w:b/>
            <w:sz w:val="22"/>
            <w:szCs w:val="22"/>
            <w:lang w:bidi="en-GB"/>
          </w:rPr>
          <w:t>BIT 2024</w:t>
        </w:r>
      </w:hyperlink>
      <w:r w:rsidR="001C5D77" w:rsidRPr="001C5D77">
        <w:rPr>
          <w:rFonts w:ascii="Arial" w:eastAsia="Arial" w:hAnsi="Arial" w:cs="Arial"/>
          <w:sz w:val="22"/>
          <w:szCs w:val="22"/>
          <w:lang w:bidi="en-GB"/>
        </w:rPr>
        <w:t xml:space="preserve"> is set to open its doors from </w:t>
      </w:r>
      <w:r w:rsidR="001C5D77" w:rsidRPr="001C5D77">
        <w:rPr>
          <w:rFonts w:ascii="Arial" w:eastAsia="Arial" w:hAnsi="Arial" w:cs="Arial"/>
          <w:b/>
          <w:sz w:val="22"/>
          <w:szCs w:val="22"/>
          <w:lang w:bidi="en-GB"/>
        </w:rPr>
        <w:t>Sunday 4 to Tuesday 6 February</w:t>
      </w:r>
      <w:r w:rsidR="001C5D77" w:rsidRPr="001C5D77">
        <w:rPr>
          <w:rFonts w:ascii="Arial" w:eastAsia="Arial" w:hAnsi="Arial" w:cs="Arial"/>
          <w:sz w:val="22"/>
          <w:szCs w:val="22"/>
          <w:lang w:bidi="en-GB"/>
        </w:rPr>
        <w:t xml:space="preserve"> at the </w:t>
      </w:r>
      <w:r w:rsidR="001C5D77" w:rsidRPr="001C5D77">
        <w:rPr>
          <w:rFonts w:ascii="Arial" w:eastAsia="Arial" w:hAnsi="Arial" w:cs="Arial"/>
          <w:b/>
          <w:sz w:val="22"/>
          <w:szCs w:val="22"/>
          <w:lang w:bidi="en-GB"/>
        </w:rPr>
        <w:t>Allianz MiCo in Milan</w:t>
      </w:r>
      <w:r w:rsidR="001C5D77" w:rsidRPr="001C5D77">
        <w:rPr>
          <w:rFonts w:ascii="Arial" w:eastAsia="Arial" w:hAnsi="Arial" w:cs="Arial"/>
          <w:sz w:val="22"/>
          <w:szCs w:val="22"/>
          <w:lang w:bidi="en-GB"/>
        </w:rPr>
        <w:t xml:space="preserve">. The event will bring together </w:t>
      </w:r>
      <w:proofErr w:type="spellStart"/>
      <w:r w:rsidR="001C5D77" w:rsidRPr="001C5D77">
        <w:rPr>
          <w:rFonts w:ascii="Arial" w:eastAsia="Arial" w:hAnsi="Arial" w:cs="Arial"/>
          <w:sz w:val="22"/>
          <w:szCs w:val="22"/>
          <w:lang w:bidi="en-GB"/>
        </w:rPr>
        <w:t>travelers</w:t>
      </w:r>
      <w:proofErr w:type="spellEnd"/>
      <w:r w:rsidR="001C5D77" w:rsidRPr="001C5D77">
        <w:rPr>
          <w:rFonts w:ascii="Arial" w:eastAsia="Arial" w:hAnsi="Arial" w:cs="Arial"/>
          <w:sz w:val="22"/>
          <w:szCs w:val="22"/>
          <w:lang w:bidi="en-GB"/>
        </w:rPr>
        <w:t xml:space="preserve"> and travel industry professionals from around the globe, aiming to showcase the </w:t>
      </w:r>
      <w:r w:rsidR="001C5D77" w:rsidRPr="001C5D77">
        <w:rPr>
          <w:rFonts w:ascii="Arial" w:eastAsia="Arial" w:hAnsi="Arial" w:cs="Arial"/>
          <w:b/>
          <w:sz w:val="22"/>
          <w:szCs w:val="22"/>
          <w:lang w:bidi="en-GB"/>
        </w:rPr>
        <w:t>latest in global travel</w:t>
      </w:r>
      <w:r w:rsidR="001C5D77" w:rsidRPr="001C5D77">
        <w:rPr>
          <w:lang w:bidi="en-GB"/>
        </w:rPr>
        <w:t xml:space="preserve"> and provide a </w:t>
      </w:r>
      <w:r w:rsidR="001C5D77" w:rsidRPr="001C5D77">
        <w:rPr>
          <w:rFonts w:ascii="Arial" w:eastAsia="Arial" w:hAnsi="Arial" w:cs="Arial"/>
          <w:b/>
          <w:sz w:val="22"/>
          <w:szCs w:val="22"/>
          <w:lang w:bidi="en-GB"/>
        </w:rPr>
        <w:t>prime platform for promoting international tourism</w:t>
      </w:r>
      <w:r w:rsidR="001C5D77" w:rsidRPr="001C5D77">
        <w:rPr>
          <w:rFonts w:ascii="Arial" w:eastAsia="Arial" w:hAnsi="Arial" w:cs="Arial"/>
          <w:sz w:val="22"/>
          <w:szCs w:val="22"/>
          <w:lang w:bidi="en-GB"/>
        </w:rPr>
        <w:t>.</w:t>
      </w:r>
    </w:p>
    <w:p w14:paraId="62E70A68" w14:textId="77777777" w:rsidR="001C5D77" w:rsidRPr="001C5D77" w:rsidRDefault="001C5D77" w:rsidP="001C5D77">
      <w:pPr>
        <w:jc w:val="both"/>
        <w:rPr>
          <w:rFonts w:ascii="Arial" w:hAnsi="Arial" w:cs="Arial"/>
          <w:sz w:val="22"/>
          <w:szCs w:val="22"/>
        </w:rPr>
      </w:pPr>
    </w:p>
    <w:p w14:paraId="15A3D2B6" w14:textId="172E670E" w:rsidR="001C5D77" w:rsidRDefault="001C5D77" w:rsidP="001C5D77">
      <w:pPr>
        <w:jc w:val="both"/>
        <w:rPr>
          <w:rFonts w:ascii="Arial" w:hAnsi="Arial" w:cs="Arial"/>
          <w:sz w:val="22"/>
          <w:szCs w:val="22"/>
        </w:rPr>
      </w:pPr>
      <w:r w:rsidRPr="001C5D77">
        <w:rPr>
          <w:rFonts w:ascii="Arial" w:eastAsia="Arial" w:hAnsi="Arial" w:cs="Arial"/>
          <w:sz w:val="22"/>
          <w:szCs w:val="22"/>
          <w:lang w:bidi="en-GB"/>
        </w:rPr>
        <w:t>Given the r</w:t>
      </w:r>
      <w:r w:rsidRPr="001C5D77">
        <w:rPr>
          <w:rFonts w:ascii="Arial" w:eastAsia="Arial" w:hAnsi="Arial" w:cs="Arial"/>
          <w:b/>
          <w:sz w:val="22"/>
          <w:szCs w:val="22"/>
          <w:lang w:bidi="en-GB"/>
        </w:rPr>
        <w:t>ecent positive trends in the industry</w:t>
      </w:r>
      <w:r w:rsidRPr="001C5D77">
        <w:rPr>
          <w:rFonts w:ascii="Arial" w:eastAsia="Arial" w:hAnsi="Arial" w:cs="Arial"/>
          <w:sz w:val="22"/>
          <w:szCs w:val="22"/>
          <w:lang w:bidi="en-GB"/>
        </w:rPr>
        <w:t xml:space="preserve">, the event is now, more than ever, a </w:t>
      </w:r>
      <w:r w:rsidRPr="001C5D77">
        <w:rPr>
          <w:rFonts w:ascii="Arial" w:eastAsia="Arial" w:hAnsi="Arial" w:cs="Arial"/>
          <w:b/>
          <w:sz w:val="22"/>
          <w:szCs w:val="22"/>
          <w:lang w:bidi="en-GB"/>
        </w:rPr>
        <w:t>chance for tourism operators to refresh their knowledge and share ideas</w:t>
      </w:r>
      <w:r w:rsidRPr="001C5D77">
        <w:rPr>
          <w:rFonts w:ascii="Arial" w:eastAsia="Arial" w:hAnsi="Arial" w:cs="Arial"/>
          <w:sz w:val="22"/>
          <w:szCs w:val="22"/>
          <w:lang w:bidi="en-GB"/>
        </w:rPr>
        <w:t xml:space="preserve">. This is also facilitated by the </w:t>
      </w:r>
      <w:proofErr w:type="spellStart"/>
      <w:r w:rsidRPr="001C5D77">
        <w:rPr>
          <w:rFonts w:ascii="Arial" w:eastAsia="Arial" w:hAnsi="Arial" w:cs="Arial"/>
          <w:b/>
          <w:sz w:val="22"/>
          <w:szCs w:val="22"/>
          <w:lang w:bidi="en-GB"/>
        </w:rPr>
        <w:t>Osservatorio</w:t>
      </w:r>
      <w:proofErr w:type="spellEnd"/>
      <w:r w:rsidRPr="001C5D77">
        <w:rPr>
          <w:rFonts w:ascii="Arial" w:eastAsia="Arial" w:hAnsi="Arial" w:cs="Arial"/>
          <w:b/>
          <w:sz w:val="22"/>
          <w:szCs w:val="22"/>
          <w:lang w:bidi="en-GB"/>
        </w:rPr>
        <w:t xml:space="preserve"> BIT</w:t>
      </w:r>
      <w:r w:rsidRPr="001C5D77">
        <w:rPr>
          <w:rFonts w:ascii="Arial" w:eastAsia="Arial" w:hAnsi="Arial" w:cs="Arial"/>
          <w:sz w:val="22"/>
          <w:szCs w:val="22"/>
          <w:lang w:bidi="en-GB"/>
        </w:rPr>
        <w:t>, which offers its expertise through</w:t>
      </w:r>
      <w:r w:rsidRPr="001C5D77">
        <w:rPr>
          <w:rFonts w:ascii="Arial" w:eastAsia="Arial" w:hAnsi="Arial" w:cs="Arial"/>
          <w:b/>
          <w:sz w:val="22"/>
          <w:szCs w:val="22"/>
          <w:lang w:bidi="en-GB"/>
        </w:rPr>
        <w:t xml:space="preserve"> in-depth analysis</w:t>
      </w:r>
      <w:r w:rsidRPr="001C5D77">
        <w:rPr>
          <w:rFonts w:ascii="Arial" w:eastAsia="Arial" w:hAnsi="Arial" w:cs="Arial"/>
          <w:sz w:val="22"/>
          <w:szCs w:val="22"/>
          <w:lang w:bidi="en-GB"/>
        </w:rPr>
        <w:t xml:space="preserve"> of the latest figures and ongoing discussions with</w:t>
      </w:r>
      <w:r w:rsidRPr="001C5D77">
        <w:rPr>
          <w:rFonts w:ascii="Arial" w:eastAsia="Arial" w:hAnsi="Arial" w:cs="Arial"/>
          <w:b/>
          <w:sz w:val="22"/>
          <w:szCs w:val="22"/>
          <w:lang w:bidi="en-GB"/>
        </w:rPr>
        <w:t xml:space="preserve"> various stakeholders</w:t>
      </w:r>
      <w:r w:rsidRPr="001C5D77">
        <w:rPr>
          <w:rFonts w:ascii="Arial" w:eastAsia="Arial" w:hAnsi="Arial" w:cs="Arial"/>
          <w:sz w:val="22"/>
          <w:szCs w:val="22"/>
          <w:lang w:bidi="en-GB"/>
        </w:rPr>
        <w:t>.</w:t>
      </w:r>
    </w:p>
    <w:p w14:paraId="72E0AF43" w14:textId="77777777" w:rsidR="00970446" w:rsidRPr="001C5D77" w:rsidRDefault="00970446" w:rsidP="001C5D77">
      <w:pPr>
        <w:jc w:val="both"/>
        <w:rPr>
          <w:rFonts w:ascii="Arial" w:hAnsi="Arial" w:cs="Arial"/>
          <w:sz w:val="22"/>
          <w:szCs w:val="22"/>
        </w:rPr>
      </w:pPr>
    </w:p>
    <w:p w14:paraId="48D752BA" w14:textId="0A5367D4" w:rsidR="001C5D77" w:rsidRDefault="00970446" w:rsidP="001C5D77">
      <w:pPr>
        <w:jc w:val="both"/>
        <w:rPr>
          <w:rFonts w:ascii="Arial" w:hAnsi="Arial" w:cs="Arial"/>
          <w:sz w:val="22"/>
          <w:szCs w:val="22"/>
        </w:rPr>
      </w:pPr>
      <w:r>
        <w:rPr>
          <w:rFonts w:ascii="Arial" w:eastAsia="Arial" w:hAnsi="Arial" w:cs="Arial"/>
          <w:sz w:val="22"/>
          <w:szCs w:val="22"/>
          <w:lang w:bidi="en-GB"/>
        </w:rPr>
        <w:t xml:space="preserve">Additionally, the BIT Observatory confirms, using the latest </w:t>
      </w:r>
      <w:r>
        <w:rPr>
          <w:rFonts w:ascii="Arial" w:eastAsia="Arial" w:hAnsi="Arial" w:cs="Arial"/>
          <w:b/>
          <w:sz w:val="22"/>
          <w:szCs w:val="22"/>
          <w:lang w:bidi="en-GB"/>
        </w:rPr>
        <w:t>UNWTO</w:t>
      </w:r>
      <w:r>
        <w:rPr>
          <w:rFonts w:ascii="Arial" w:eastAsia="Arial" w:hAnsi="Arial" w:cs="Arial"/>
          <w:sz w:val="22"/>
          <w:szCs w:val="22"/>
          <w:lang w:bidi="en-GB"/>
        </w:rPr>
        <w:t xml:space="preserve"> figures, that the global scene is in flux. </w:t>
      </w:r>
      <w:r>
        <w:rPr>
          <w:rFonts w:ascii="Arial" w:eastAsia="Arial" w:hAnsi="Arial" w:cs="Arial"/>
          <w:b/>
          <w:sz w:val="22"/>
          <w:szCs w:val="22"/>
          <w:lang w:bidi="en-GB"/>
        </w:rPr>
        <w:t xml:space="preserve">International travel </w:t>
      </w:r>
      <w:r>
        <w:rPr>
          <w:rFonts w:ascii="Arial" w:eastAsia="Arial" w:hAnsi="Arial" w:cs="Arial"/>
          <w:sz w:val="22"/>
          <w:szCs w:val="22"/>
          <w:lang w:bidi="en-GB"/>
        </w:rPr>
        <w:t xml:space="preserve">numbers hit </w:t>
      </w:r>
      <w:r>
        <w:rPr>
          <w:rFonts w:ascii="Arial" w:eastAsia="Arial" w:hAnsi="Arial" w:cs="Arial"/>
          <w:b/>
          <w:sz w:val="22"/>
          <w:szCs w:val="22"/>
          <w:lang w:bidi="en-GB"/>
        </w:rPr>
        <w:t>1.29 billion in 2023</w:t>
      </w:r>
      <w:r>
        <w:rPr>
          <w:rFonts w:ascii="Arial" w:eastAsia="Arial" w:hAnsi="Arial" w:cs="Arial"/>
          <w:sz w:val="22"/>
          <w:szCs w:val="22"/>
          <w:lang w:bidi="en-GB"/>
        </w:rPr>
        <w:t xml:space="preserve">, showing a notable rise from the previous year. </w:t>
      </w:r>
    </w:p>
    <w:p w14:paraId="64C2AA29" w14:textId="77777777" w:rsidR="00970446" w:rsidRPr="001C5D77" w:rsidRDefault="00970446" w:rsidP="001C5D77">
      <w:pPr>
        <w:jc w:val="both"/>
        <w:rPr>
          <w:rFonts w:ascii="Arial" w:hAnsi="Arial" w:cs="Arial"/>
          <w:sz w:val="22"/>
          <w:szCs w:val="22"/>
        </w:rPr>
      </w:pPr>
    </w:p>
    <w:p w14:paraId="7EEFDA35" w14:textId="23E0E1A2" w:rsidR="00D73660" w:rsidRDefault="001C5D77" w:rsidP="001C5D77">
      <w:pPr>
        <w:jc w:val="both"/>
        <w:rPr>
          <w:rFonts w:ascii="Arial" w:hAnsi="Arial" w:cs="Arial"/>
          <w:sz w:val="22"/>
          <w:szCs w:val="22"/>
        </w:rPr>
      </w:pPr>
      <w:r w:rsidRPr="001C5D77">
        <w:rPr>
          <w:rFonts w:ascii="Arial" w:eastAsia="Arial" w:hAnsi="Arial" w:cs="Arial"/>
          <w:sz w:val="22"/>
          <w:szCs w:val="22"/>
          <w:lang w:bidi="en-GB"/>
        </w:rPr>
        <w:t xml:space="preserve">In this setting, where </w:t>
      </w:r>
      <w:r w:rsidRPr="001C5D77">
        <w:rPr>
          <w:rFonts w:ascii="Arial" w:eastAsia="Arial" w:hAnsi="Arial" w:cs="Arial"/>
          <w:b/>
          <w:sz w:val="22"/>
          <w:szCs w:val="22"/>
          <w:lang w:bidi="en-GB"/>
        </w:rPr>
        <w:t>Europe stands as the top destination for global tourists</w:t>
      </w:r>
      <w:r w:rsidRPr="001C5D77">
        <w:rPr>
          <w:rFonts w:ascii="Arial" w:eastAsia="Arial" w:hAnsi="Arial" w:cs="Arial"/>
          <w:sz w:val="22"/>
          <w:szCs w:val="22"/>
          <w:lang w:bidi="en-GB"/>
        </w:rPr>
        <w:t xml:space="preserve"> (700 million arrivals, making up 54% of the total), </w:t>
      </w:r>
      <w:r w:rsidRPr="001C5D77">
        <w:rPr>
          <w:rFonts w:ascii="Arial" w:eastAsia="Arial" w:hAnsi="Arial" w:cs="Arial"/>
          <w:b/>
          <w:sz w:val="22"/>
          <w:szCs w:val="22"/>
          <w:lang w:bidi="en-GB"/>
        </w:rPr>
        <w:t>Italy also ranks highly</w:t>
      </w:r>
      <w:r w:rsidRPr="001C5D77">
        <w:rPr>
          <w:rFonts w:ascii="Arial" w:eastAsia="Arial" w:hAnsi="Arial" w:cs="Arial"/>
          <w:sz w:val="22"/>
          <w:szCs w:val="22"/>
          <w:lang w:bidi="en-GB"/>
        </w:rPr>
        <w:t xml:space="preserve">, with its 2023 numbers showing marked growth. In Italy, during the first 11 months of the year (according to ISTAT's 2024 data), there were </w:t>
      </w:r>
      <w:r w:rsidRPr="001C5D77">
        <w:rPr>
          <w:rFonts w:ascii="Arial" w:eastAsia="Arial" w:hAnsi="Arial" w:cs="Arial"/>
          <w:b/>
          <w:sz w:val="22"/>
          <w:szCs w:val="22"/>
          <w:lang w:bidi="en-GB"/>
        </w:rPr>
        <w:t>118.2 million visitors</w:t>
      </w:r>
      <w:r w:rsidRPr="001C5D77">
        <w:rPr>
          <w:rFonts w:ascii="Arial" w:eastAsia="Arial" w:hAnsi="Arial" w:cs="Arial"/>
          <w:sz w:val="22"/>
          <w:szCs w:val="22"/>
          <w:lang w:bidi="en-GB"/>
        </w:rPr>
        <w:t xml:space="preserve"> and </w:t>
      </w:r>
      <w:r w:rsidRPr="001C5D77">
        <w:rPr>
          <w:rFonts w:ascii="Arial" w:eastAsia="Arial" w:hAnsi="Arial" w:cs="Arial"/>
          <w:b/>
          <w:sz w:val="22"/>
          <w:szCs w:val="22"/>
          <w:lang w:bidi="en-GB"/>
        </w:rPr>
        <w:t>397.5 million overnight stays</w:t>
      </w:r>
      <w:r w:rsidRPr="001C5D77">
        <w:rPr>
          <w:rFonts w:ascii="Arial" w:eastAsia="Arial" w:hAnsi="Arial" w:cs="Arial"/>
          <w:sz w:val="22"/>
          <w:szCs w:val="22"/>
          <w:lang w:bidi="en-GB"/>
        </w:rPr>
        <w:t xml:space="preserve">, marking increases of 5.4% and 0.7% respectively compared to the same period in 2022. There was also a notable rise in the </w:t>
      </w:r>
      <w:r w:rsidRPr="001C5D77">
        <w:rPr>
          <w:rFonts w:ascii="Arial" w:eastAsia="Arial" w:hAnsi="Arial" w:cs="Arial"/>
          <w:b/>
          <w:sz w:val="22"/>
          <w:szCs w:val="22"/>
          <w:lang w:bidi="en-GB"/>
        </w:rPr>
        <w:t>rate of international visitors</w:t>
      </w:r>
      <w:r w:rsidRPr="001C5D77">
        <w:rPr>
          <w:rFonts w:ascii="Arial" w:eastAsia="Arial" w:hAnsi="Arial" w:cs="Arial"/>
          <w:sz w:val="22"/>
          <w:szCs w:val="22"/>
          <w:lang w:bidi="en-GB"/>
        </w:rPr>
        <w:t xml:space="preserve">. The latest figures are supported by </w:t>
      </w:r>
      <w:proofErr w:type="spellStart"/>
      <w:r w:rsidRPr="001C5D77">
        <w:rPr>
          <w:rFonts w:ascii="Arial" w:eastAsia="Arial" w:hAnsi="Arial" w:cs="Arial"/>
          <w:sz w:val="22"/>
          <w:szCs w:val="22"/>
          <w:lang w:bidi="en-GB"/>
        </w:rPr>
        <w:t>Assoareoporti's</w:t>
      </w:r>
      <w:proofErr w:type="spellEnd"/>
      <w:r w:rsidRPr="001C5D77">
        <w:rPr>
          <w:rFonts w:ascii="Arial" w:eastAsia="Arial" w:hAnsi="Arial" w:cs="Arial"/>
          <w:sz w:val="22"/>
          <w:szCs w:val="22"/>
          <w:lang w:bidi="en-GB"/>
        </w:rPr>
        <w:t xml:space="preserve"> 2023 data, which show 183 million passengers, </w:t>
      </w:r>
      <w:r w:rsidRPr="001C5D77">
        <w:rPr>
          <w:rFonts w:ascii="Arial" w:eastAsia="Arial" w:hAnsi="Arial" w:cs="Arial"/>
          <w:b/>
          <w:sz w:val="22"/>
          <w:szCs w:val="22"/>
          <w:lang w:bidi="en-GB"/>
        </w:rPr>
        <w:t xml:space="preserve">65.6% of them from abroad </w:t>
      </w:r>
      <w:r w:rsidRPr="001C5D77">
        <w:rPr>
          <w:rFonts w:ascii="Arial" w:eastAsia="Arial" w:hAnsi="Arial" w:cs="Arial"/>
          <w:sz w:val="22"/>
          <w:szCs w:val="22"/>
          <w:lang w:bidi="en-GB"/>
        </w:rPr>
        <w:t xml:space="preserve">(up 29%). </w:t>
      </w:r>
    </w:p>
    <w:p w14:paraId="45DC2B82" w14:textId="77777777" w:rsidR="00D73660" w:rsidRDefault="00D73660" w:rsidP="00D73660">
      <w:pPr>
        <w:jc w:val="both"/>
        <w:rPr>
          <w:rFonts w:ascii="Arial" w:hAnsi="Arial" w:cs="Arial"/>
          <w:sz w:val="22"/>
          <w:szCs w:val="22"/>
        </w:rPr>
      </w:pPr>
      <w:r>
        <w:rPr>
          <w:rFonts w:ascii="Arial" w:eastAsia="Arial" w:hAnsi="Arial" w:cs="Arial"/>
          <w:sz w:val="22"/>
          <w:szCs w:val="22"/>
          <w:lang w:bidi="en-GB"/>
        </w:rPr>
        <w:t xml:space="preserve">Italy remains the top choice for luxury </w:t>
      </w:r>
      <w:proofErr w:type="spellStart"/>
      <w:r>
        <w:rPr>
          <w:rFonts w:ascii="Arial" w:eastAsia="Arial" w:hAnsi="Arial" w:cs="Arial"/>
          <w:sz w:val="22"/>
          <w:szCs w:val="22"/>
          <w:lang w:bidi="en-GB"/>
        </w:rPr>
        <w:t>travelers</w:t>
      </w:r>
      <w:proofErr w:type="spellEnd"/>
      <w:r>
        <w:rPr>
          <w:rFonts w:ascii="Arial" w:eastAsia="Arial" w:hAnsi="Arial" w:cs="Arial"/>
          <w:sz w:val="22"/>
          <w:szCs w:val="22"/>
          <w:lang w:bidi="en-GB"/>
        </w:rPr>
        <w:t>, with Euromonitor (2023) ranking Rome seventh and Milan thirteenth among the top 15 Travel Destinations.</w:t>
      </w:r>
    </w:p>
    <w:p w14:paraId="0239532F" w14:textId="77777777" w:rsidR="00970446" w:rsidRPr="001C5D77" w:rsidRDefault="00970446" w:rsidP="001C5D77">
      <w:pPr>
        <w:jc w:val="both"/>
        <w:rPr>
          <w:rFonts w:ascii="Arial" w:hAnsi="Arial" w:cs="Arial"/>
          <w:sz w:val="22"/>
          <w:szCs w:val="22"/>
        </w:rPr>
      </w:pPr>
    </w:p>
    <w:p w14:paraId="06D8D19A" w14:textId="77777777" w:rsidR="00530658" w:rsidRDefault="00530658" w:rsidP="001C5D77">
      <w:pPr>
        <w:jc w:val="both"/>
        <w:rPr>
          <w:rFonts w:ascii="Arial" w:hAnsi="Arial" w:cs="Arial"/>
          <w:b/>
          <w:bCs/>
          <w:sz w:val="22"/>
          <w:szCs w:val="22"/>
        </w:rPr>
      </w:pPr>
    </w:p>
    <w:p w14:paraId="7EA7554F" w14:textId="053CC185" w:rsidR="00970446" w:rsidRDefault="00970446" w:rsidP="001C5D77">
      <w:pPr>
        <w:jc w:val="both"/>
        <w:rPr>
          <w:rFonts w:ascii="Arial" w:hAnsi="Arial" w:cs="Arial"/>
          <w:b/>
          <w:bCs/>
          <w:sz w:val="22"/>
          <w:szCs w:val="22"/>
        </w:rPr>
      </w:pPr>
      <w:r w:rsidRPr="00970446">
        <w:rPr>
          <w:rFonts w:ascii="Arial" w:eastAsia="Arial" w:hAnsi="Arial" w:cs="Arial"/>
          <w:b/>
          <w:sz w:val="22"/>
          <w:szCs w:val="22"/>
          <w:lang w:bidi="en-GB"/>
        </w:rPr>
        <w:lastRenderedPageBreak/>
        <w:t>Focus on Italy: spending and accommodation</w:t>
      </w:r>
    </w:p>
    <w:p w14:paraId="54A32B63" w14:textId="77777777" w:rsidR="00D73660" w:rsidRDefault="00D73660" w:rsidP="001C5D77">
      <w:pPr>
        <w:jc w:val="both"/>
        <w:rPr>
          <w:rFonts w:ascii="Arial" w:hAnsi="Arial" w:cs="Arial"/>
          <w:b/>
          <w:bCs/>
          <w:sz w:val="22"/>
          <w:szCs w:val="22"/>
        </w:rPr>
      </w:pPr>
    </w:p>
    <w:p w14:paraId="5FAF9687" w14:textId="009329D8" w:rsidR="001C5D77" w:rsidRDefault="001C5D77" w:rsidP="001C5D77">
      <w:pPr>
        <w:jc w:val="both"/>
        <w:rPr>
          <w:rFonts w:ascii="Arial" w:hAnsi="Arial" w:cs="Arial"/>
          <w:sz w:val="22"/>
          <w:szCs w:val="22"/>
        </w:rPr>
      </w:pPr>
      <w:r w:rsidRPr="001C5D77">
        <w:rPr>
          <w:rFonts w:ascii="Arial" w:eastAsia="Arial" w:hAnsi="Arial" w:cs="Arial"/>
          <w:sz w:val="22"/>
          <w:szCs w:val="22"/>
          <w:lang w:bidi="en-GB"/>
        </w:rPr>
        <w:t xml:space="preserve">Based on the </w:t>
      </w:r>
      <w:proofErr w:type="spellStart"/>
      <w:r w:rsidRPr="001C5D77">
        <w:rPr>
          <w:rFonts w:ascii="Arial" w:eastAsia="Arial" w:hAnsi="Arial" w:cs="Arial"/>
          <w:sz w:val="22"/>
          <w:szCs w:val="22"/>
          <w:lang w:bidi="en-GB"/>
        </w:rPr>
        <w:t>Osservatorio</w:t>
      </w:r>
      <w:proofErr w:type="spellEnd"/>
      <w:r w:rsidRPr="001C5D77">
        <w:rPr>
          <w:rFonts w:ascii="Arial" w:eastAsia="Arial" w:hAnsi="Arial" w:cs="Arial"/>
          <w:sz w:val="22"/>
          <w:szCs w:val="22"/>
          <w:lang w:bidi="en-GB"/>
        </w:rPr>
        <w:t xml:space="preserve"> </w:t>
      </w:r>
      <w:proofErr w:type="spellStart"/>
      <w:r w:rsidRPr="001C5D77">
        <w:rPr>
          <w:rFonts w:ascii="Arial" w:eastAsia="Arial" w:hAnsi="Arial" w:cs="Arial"/>
          <w:sz w:val="22"/>
          <w:szCs w:val="22"/>
          <w:lang w:bidi="en-GB"/>
        </w:rPr>
        <w:t>BIT's</w:t>
      </w:r>
      <w:proofErr w:type="spellEnd"/>
      <w:r w:rsidRPr="001C5D77">
        <w:rPr>
          <w:rFonts w:ascii="Arial" w:eastAsia="Arial" w:hAnsi="Arial" w:cs="Arial"/>
          <w:sz w:val="22"/>
          <w:szCs w:val="22"/>
          <w:lang w:bidi="en-GB"/>
        </w:rPr>
        <w:t xml:space="preserve"> analysis of Bocconi/STR 2024 data, the hotel industry leads in Italy for profit growth, with a </w:t>
      </w:r>
      <w:r w:rsidRPr="001C5D77">
        <w:rPr>
          <w:rFonts w:ascii="Arial" w:eastAsia="Arial" w:hAnsi="Arial" w:cs="Arial"/>
          <w:b/>
          <w:sz w:val="22"/>
          <w:szCs w:val="22"/>
          <w:lang w:bidi="en-GB"/>
        </w:rPr>
        <w:t>20% increase in revenue per available room (RevPAR) compared to 2022</w:t>
      </w:r>
      <w:r w:rsidRPr="001C5D77">
        <w:rPr>
          <w:rFonts w:ascii="Arial" w:eastAsia="Arial" w:hAnsi="Arial" w:cs="Arial"/>
          <w:sz w:val="22"/>
          <w:szCs w:val="22"/>
          <w:lang w:bidi="en-GB"/>
        </w:rPr>
        <w:t xml:space="preserve">. The </w:t>
      </w:r>
      <w:r w:rsidRPr="001C5D77">
        <w:rPr>
          <w:rFonts w:ascii="Arial" w:eastAsia="Arial" w:hAnsi="Arial" w:cs="Arial"/>
          <w:b/>
          <w:sz w:val="22"/>
          <w:szCs w:val="22"/>
          <w:lang w:bidi="en-GB"/>
        </w:rPr>
        <w:t xml:space="preserve">luxury sector </w:t>
      </w:r>
      <w:r w:rsidRPr="001C5D77">
        <w:rPr>
          <w:rFonts w:ascii="Arial" w:eastAsia="Arial" w:hAnsi="Arial" w:cs="Arial"/>
          <w:sz w:val="22"/>
          <w:szCs w:val="22"/>
          <w:lang w:bidi="en-GB"/>
        </w:rPr>
        <w:t>especially shines, with five-star and luxury five-star hotels seeing a 15% rise in revenue in 2022 and even a 5% increase over 2019 (</w:t>
      </w:r>
      <w:proofErr w:type="spellStart"/>
      <w:r w:rsidRPr="001C5D77">
        <w:rPr>
          <w:rFonts w:ascii="Arial" w:eastAsia="Arial" w:hAnsi="Arial" w:cs="Arial"/>
          <w:sz w:val="22"/>
          <w:szCs w:val="22"/>
          <w:lang w:bidi="en-GB"/>
        </w:rPr>
        <w:t>Thrends</w:t>
      </w:r>
      <w:proofErr w:type="spellEnd"/>
      <w:r w:rsidRPr="001C5D77">
        <w:rPr>
          <w:rFonts w:ascii="Arial" w:eastAsia="Arial" w:hAnsi="Arial" w:cs="Arial"/>
          <w:sz w:val="22"/>
          <w:szCs w:val="22"/>
          <w:lang w:bidi="en-GB"/>
        </w:rPr>
        <w:t xml:space="preserve">, 2024). </w:t>
      </w:r>
    </w:p>
    <w:p w14:paraId="45564B24" w14:textId="77777777" w:rsidR="002C4AD2" w:rsidRDefault="002C4AD2" w:rsidP="001C5D77">
      <w:pPr>
        <w:jc w:val="both"/>
        <w:rPr>
          <w:rFonts w:ascii="Arial" w:hAnsi="Arial" w:cs="Arial"/>
          <w:sz w:val="22"/>
          <w:szCs w:val="22"/>
        </w:rPr>
      </w:pPr>
    </w:p>
    <w:p w14:paraId="41324B88" w14:textId="3A2D2043" w:rsidR="000222C7" w:rsidRDefault="00530658" w:rsidP="001C5D77">
      <w:pPr>
        <w:jc w:val="both"/>
        <w:rPr>
          <w:rFonts w:ascii="Arial" w:hAnsi="Arial" w:cs="Arial"/>
          <w:sz w:val="22"/>
          <w:szCs w:val="22"/>
        </w:rPr>
      </w:pPr>
      <w:r>
        <w:rPr>
          <w:rFonts w:ascii="Arial" w:eastAsia="Arial" w:hAnsi="Arial" w:cs="Arial"/>
          <w:sz w:val="22"/>
          <w:szCs w:val="22"/>
          <w:lang w:bidi="en-GB"/>
        </w:rPr>
        <w:t xml:space="preserve">Outbound </w:t>
      </w:r>
      <w:r>
        <w:rPr>
          <w:rFonts w:ascii="Arial" w:eastAsia="Arial" w:hAnsi="Arial" w:cs="Arial"/>
          <w:b/>
          <w:sz w:val="22"/>
          <w:szCs w:val="22"/>
          <w:lang w:bidi="en-GB"/>
        </w:rPr>
        <w:t>organized tourism</w:t>
      </w:r>
      <w:r>
        <w:rPr>
          <w:rFonts w:ascii="Arial" w:eastAsia="Arial" w:hAnsi="Arial" w:cs="Arial"/>
          <w:sz w:val="22"/>
          <w:szCs w:val="22"/>
          <w:lang w:bidi="en-GB"/>
        </w:rPr>
        <w:t xml:space="preserve"> saw significant growth over 2022, ending 2023 with an estimated revenue of about €6.5 billion (ASTOI, 2024), a </w:t>
      </w:r>
      <w:r>
        <w:rPr>
          <w:rFonts w:ascii="Arial" w:eastAsia="Arial" w:hAnsi="Arial" w:cs="Arial"/>
          <w:b/>
          <w:sz w:val="22"/>
          <w:szCs w:val="22"/>
          <w:lang w:bidi="en-GB"/>
        </w:rPr>
        <w:t>40% increase from 2022</w:t>
      </w:r>
      <w:r>
        <w:rPr>
          <w:rFonts w:ascii="Arial" w:eastAsia="Arial" w:hAnsi="Arial" w:cs="Arial"/>
          <w:sz w:val="22"/>
          <w:szCs w:val="22"/>
          <w:lang w:bidi="en-GB"/>
        </w:rPr>
        <w:t>, and exceeding 2019's results.</w:t>
      </w:r>
    </w:p>
    <w:p w14:paraId="0C1BC14B" w14:textId="1889D775" w:rsidR="001C5D77" w:rsidRDefault="000222C7" w:rsidP="001C5D77">
      <w:pPr>
        <w:jc w:val="both"/>
        <w:rPr>
          <w:rFonts w:ascii="Arial" w:hAnsi="Arial" w:cs="Arial"/>
          <w:sz w:val="22"/>
          <w:szCs w:val="22"/>
        </w:rPr>
      </w:pPr>
      <w:r w:rsidRPr="00530658">
        <w:rPr>
          <w:rFonts w:ascii="Arial" w:eastAsia="Arial" w:hAnsi="Arial" w:cs="Arial"/>
          <w:sz w:val="22"/>
          <w:szCs w:val="22"/>
          <w:lang w:bidi="en-GB"/>
        </w:rPr>
        <w:t>The global MICE sector reflects this optimism, with 67% of industry professionals reporting i</w:t>
      </w:r>
      <w:r w:rsidRPr="00530658">
        <w:rPr>
          <w:rFonts w:ascii="Arial" w:eastAsia="Arial" w:hAnsi="Arial" w:cs="Arial"/>
          <w:b/>
          <w:sz w:val="22"/>
          <w:szCs w:val="22"/>
          <w:lang w:bidi="en-GB"/>
        </w:rPr>
        <w:t>ncreased budgets for meetings and corporate events</w:t>
      </w:r>
      <w:r w:rsidRPr="00530658">
        <w:rPr>
          <w:rFonts w:ascii="Arial" w:eastAsia="Arial" w:hAnsi="Arial" w:cs="Arial"/>
          <w:sz w:val="22"/>
          <w:szCs w:val="22"/>
          <w:lang w:bidi="en-GB"/>
        </w:rPr>
        <w:t>, according to the Global Meetings and Events Forecast 2024 by American Express GBT Meetings &amp; Events.</w:t>
      </w:r>
    </w:p>
    <w:p w14:paraId="635559E2" w14:textId="77777777" w:rsidR="00D73660" w:rsidRPr="001C5D77" w:rsidRDefault="00D73660" w:rsidP="001C5D77">
      <w:pPr>
        <w:jc w:val="both"/>
        <w:rPr>
          <w:rFonts w:ascii="Arial" w:hAnsi="Arial" w:cs="Arial"/>
          <w:sz w:val="22"/>
          <w:szCs w:val="22"/>
        </w:rPr>
      </w:pPr>
    </w:p>
    <w:p w14:paraId="5AD5A110" w14:textId="15958AE3" w:rsidR="004F42EC" w:rsidRPr="00D73660" w:rsidRDefault="001C5D77" w:rsidP="004F42EC">
      <w:pPr>
        <w:jc w:val="both"/>
        <w:rPr>
          <w:rFonts w:ascii="Arial" w:hAnsi="Arial" w:cs="Arial"/>
          <w:sz w:val="22"/>
          <w:szCs w:val="22"/>
        </w:rPr>
      </w:pPr>
      <w:r w:rsidRPr="006C14C7">
        <w:rPr>
          <w:rFonts w:ascii="Arial" w:eastAsia="Arial" w:hAnsi="Arial" w:cs="Arial"/>
          <w:b/>
          <w:sz w:val="22"/>
          <w:szCs w:val="22"/>
          <w:lang w:bidi="en-GB"/>
        </w:rPr>
        <w:t>A look at travel trends: Italy as we head into 2024</w:t>
      </w:r>
    </w:p>
    <w:p w14:paraId="3F2F8922" w14:textId="4642BCCB" w:rsidR="004F42EC" w:rsidRDefault="00D73660" w:rsidP="00D73660">
      <w:pPr>
        <w:spacing w:after="160" w:line="259" w:lineRule="auto"/>
        <w:jc w:val="both"/>
        <w:rPr>
          <w:rFonts w:ascii="Arial" w:hAnsi="Arial" w:cs="Arial"/>
          <w:sz w:val="22"/>
          <w:szCs w:val="22"/>
        </w:rPr>
      </w:pPr>
      <w:r w:rsidRPr="00D73660">
        <w:rPr>
          <w:rFonts w:ascii="Arial" w:eastAsia="Arial" w:hAnsi="Arial" w:cs="Arial"/>
          <w:sz w:val="22"/>
          <w:szCs w:val="22"/>
          <w:lang w:bidi="en-GB"/>
        </w:rPr>
        <w:t xml:space="preserve">Italy's tourism scene is vibrant and shaped profoundly by </w:t>
      </w:r>
      <w:proofErr w:type="spellStart"/>
      <w:r w:rsidRPr="00D73660">
        <w:rPr>
          <w:rFonts w:ascii="Arial" w:eastAsia="Arial" w:hAnsi="Arial" w:cs="Arial"/>
          <w:b/>
          <w:sz w:val="22"/>
          <w:szCs w:val="22"/>
          <w:lang w:bidi="en-GB"/>
        </w:rPr>
        <w:t>travelers'</w:t>
      </w:r>
      <w:proofErr w:type="spellEnd"/>
      <w:r w:rsidRPr="00D73660">
        <w:rPr>
          <w:rFonts w:ascii="Arial" w:eastAsia="Arial" w:hAnsi="Arial" w:cs="Arial"/>
          <w:b/>
          <w:sz w:val="22"/>
          <w:szCs w:val="22"/>
          <w:lang w:bidi="en-GB"/>
        </w:rPr>
        <w:t xml:space="preserve"> new demands</w:t>
      </w:r>
      <w:r w:rsidRPr="00D73660">
        <w:rPr>
          <w:rFonts w:ascii="Arial" w:eastAsia="Arial" w:hAnsi="Arial" w:cs="Arial"/>
          <w:sz w:val="22"/>
          <w:szCs w:val="22"/>
          <w:lang w:bidi="en-GB"/>
        </w:rPr>
        <w:t xml:space="preserve">. More and more, they seek </w:t>
      </w:r>
      <w:r w:rsidRPr="00D73660">
        <w:rPr>
          <w:rFonts w:ascii="Arial" w:eastAsia="Arial" w:hAnsi="Arial" w:cs="Arial"/>
          <w:b/>
          <w:sz w:val="22"/>
          <w:szCs w:val="22"/>
          <w:lang w:bidi="en-GB"/>
        </w:rPr>
        <w:t>sustainable, authentic experiences</w:t>
      </w:r>
      <w:r w:rsidRPr="00D73660">
        <w:rPr>
          <w:rFonts w:ascii="Arial" w:eastAsia="Arial" w:hAnsi="Arial" w:cs="Arial"/>
          <w:sz w:val="22"/>
          <w:szCs w:val="22"/>
          <w:lang w:bidi="en-GB"/>
        </w:rPr>
        <w:t xml:space="preserve"> that boost </w:t>
      </w:r>
      <w:r w:rsidRPr="00D73660">
        <w:rPr>
          <w:rFonts w:ascii="Arial" w:eastAsia="Arial" w:hAnsi="Arial" w:cs="Arial"/>
          <w:b/>
          <w:sz w:val="22"/>
          <w:szCs w:val="22"/>
          <w:lang w:bidi="en-GB"/>
        </w:rPr>
        <w:t>physical and mental health</w:t>
      </w:r>
      <w:r w:rsidRPr="00D73660">
        <w:rPr>
          <w:rFonts w:ascii="Arial" w:eastAsia="Arial" w:hAnsi="Arial" w:cs="Arial"/>
          <w:sz w:val="22"/>
          <w:szCs w:val="22"/>
          <w:lang w:bidi="en-GB"/>
        </w:rPr>
        <w:t xml:space="preserve"> and are </w:t>
      </w:r>
      <w:r w:rsidRPr="00D73660">
        <w:rPr>
          <w:rFonts w:ascii="Arial" w:eastAsia="Arial" w:hAnsi="Arial" w:cs="Arial"/>
          <w:b/>
          <w:sz w:val="22"/>
          <w:szCs w:val="22"/>
          <w:lang w:bidi="en-GB"/>
        </w:rPr>
        <w:t>personalised</w:t>
      </w:r>
      <w:r w:rsidRPr="00D73660">
        <w:rPr>
          <w:rFonts w:ascii="Arial" w:eastAsia="Arial" w:hAnsi="Arial" w:cs="Arial"/>
          <w:sz w:val="22"/>
          <w:szCs w:val="22"/>
          <w:lang w:bidi="en-GB"/>
        </w:rPr>
        <w:t>.</w:t>
      </w:r>
    </w:p>
    <w:p w14:paraId="318113A1" w14:textId="515E86D6" w:rsidR="00D73660" w:rsidRPr="00D73660" w:rsidRDefault="004F42EC" w:rsidP="00D73660">
      <w:pPr>
        <w:spacing w:after="160" w:line="259" w:lineRule="auto"/>
        <w:jc w:val="both"/>
        <w:rPr>
          <w:rFonts w:ascii="Arial" w:hAnsi="Arial" w:cs="Arial"/>
          <w:sz w:val="22"/>
          <w:szCs w:val="22"/>
        </w:rPr>
      </w:pPr>
      <w:r w:rsidRPr="00530658">
        <w:rPr>
          <w:rFonts w:ascii="Arial" w:eastAsia="Arial" w:hAnsi="Arial" w:cs="Arial"/>
          <w:sz w:val="22"/>
          <w:szCs w:val="22"/>
          <w:lang w:bidi="en-GB"/>
        </w:rPr>
        <w:t xml:space="preserve">“Value for money” remains crucial for Italian </w:t>
      </w:r>
      <w:proofErr w:type="spellStart"/>
      <w:r w:rsidRPr="00530658">
        <w:rPr>
          <w:rFonts w:ascii="Arial" w:eastAsia="Arial" w:hAnsi="Arial" w:cs="Arial"/>
          <w:sz w:val="22"/>
          <w:szCs w:val="22"/>
          <w:lang w:bidi="en-GB"/>
        </w:rPr>
        <w:t>travelers</w:t>
      </w:r>
      <w:proofErr w:type="spellEnd"/>
      <w:r w:rsidRPr="00530658">
        <w:rPr>
          <w:rFonts w:ascii="Arial" w:eastAsia="Arial" w:hAnsi="Arial" w:cs="Arial"/>
          <w:sz w:val="22"/>
          <w:szCs w:val="22"/>
          <w:lang w:bidi="en-GB"/>
        </w:rPr>
        <w:t>, who mainly pick their destination based on flight costs (40%) and hotel prices (28%) (Skyscanner, 2024). However “</w:t>
      </w:r>
      <w:proofErr w:type="spellStart"/>
      <w:r w:rsidRPr="00530658">
        <w:rPr>
          <w:rFonts w:ascii="Arial" w:eastAsia="Arial" w:hAnsi="Arial" w:cs="Arial"/>
          <w:b/>
          <w:sz w:val="22"/>
          <w:szCs w:val="22"/>
          <w:lang w:bidi="en-GB"/>
        </w:rPr>
        <w:t>deseasonalization</w:t>
      </w:r>
      <w:proofErr w:type="spellEnd"/>
      <w:r w:rsidRPr="00530658">
        <w:rPr>
          <w:rFonts w:ascii="Arial" w:eastAsia="Arial" w:hAnsi="Arial" w:cs="Arial"/>
          <w:sz w:val="22"/>
          <w:szCs w:val="22"/>
          <w:lang w:bidi="en-GB"/>
        </w:rPr>
        <w:t>” and the rise of “</w:t>
      </w:r>
      <w:proofErr w:type="spellStart"/>
      <w:r w:rsidRPr="00530658">
        <w:rPr>
          <w:rFonts w:ascii="Arial" w:eastAsia="Arial" w:hAnsi="Arial" w:cs="Arial"/>
          <w:b/>
          <w:sz w:val="22"/>
          <w:szCs w:val="22"/>
          <w:lang w:bidi="en-GB"/>
        </w:rPr>
        <w:t>coolcationing</w:t>
      </w:r>
      <w:proofErr w:type="spellEnd"/>
      <w:r w:rsidRPr="00530658">
        <w:rPr>
          <w:rFonts w:ascii="Arial" w:eastAsia="Arial" w:hAnsi="Arial" w:cs="Arial"/>
          <w:sz w:val="22"/>
          <w:szCs w:val="22"/>
          <w:lang w:bidi="en-GB"/>
        </w:rPr>
        <w:t xml:space="preserve">” also show a trend towards choosing places with </w:t>
      </w:r>
      <w:r w:rsidRPr="00530658">
        <w:rPr>
          <w:rFonts w:ascii="Arial" w:eastAsia="Arial" w:hAnsi="Arial" w:cs="Arial"/>
          <w:b/>
          <w:sz w:val="22"/>
          <w:szCs w:val="22"/>
          <w:lang w:bidi="en-GB"/>
        </w:rPr>
        <w:t>cooler climates</w:t>
      </w:r>
      <w:r w:rsidRPr="00530658">
        <w:rPr>
          <w:rFonts w:ascii="Arial" w:eastAsia="Arial" w:hAnsi="Arial" w:cs="Arial"/>
          <w:sz w:val="22"/>
          <w:szCs w:val="22"/>
          <w:lang w:bidi="en-GB"/>
        </w:rPr>
        <w:t xml:space="preserve"> to avoid the intense summer heat. Last year's trends showed a preference for cooler summer destinations like Switzerland and Northern Europe, or choosing “shoulder” months like September or October for Mediterranean vacations. (Forbes, 2023; Booking.com, 2024).</w:t>
      </w:r>
    </w:p>
    <w:p w14:paraId="3FDAE0CE" w14:textId="4C91E001" w:rsidR="00D73660" w:rsidRPr="00D73660" w:rsidRDefault="00D73660" w:rsidP="00D73660">
      <w:pPr>
        <w:spacing w:after="160" w:line="259" w:lineRule="auto"/>
        <w:jc w:val="both"/>
        <w:rPr>
          <w:rFonts w:ascii="Arial" w:hAnsi="Arial" w:cs="Arial"/>
          <w:sz w:val="22"/>
          <w:szCs w:val="22"/>
        </w:rPr>
      </w:pPr>
      <w:r w:rsidRPr="00D73660">
        <w:rPr>
          <w:rFonts w:ascii="Arial" w:eastAsia="Arial" w:hAnsi="Arial" w:cs="Arial"/>
          <w:sz w:val="22"/>
          <w:szCs w:val="22"/>
          <w:lang w:bidi="en-GB"/>
        </w:rPr>
        <w:t>The idea of “</w:t>
      </w:r>
      <w:r w:rsidRPr="00D73660">
        <w:rPr>
          <w:rFonts w:ascii="Arial" w:eastAsia="Arial" w:hAnsi="Arial" w:cs="Arial"/>
          <w:b/>
          <w:sz w:val="22"/>
          <w:szCs w:val="22"/>
          <w:lang w:bidi="en-GB"/>
        </w:rPr>
        <w:t>wellness</w:t>
      </w:r>
      <w:r w:rsidRPr="00D73660">
        <w:rPr>
          <w:rFonts w:ascii="Arial" w:eastAsia="Arial" w:hAnsi="Arial" w:cs="Arial"/>
          <w:sz w:val="22"/>
          <w:szCs w:val="22"/>
          <w:lang w:bidi="en-GB"/>
        </w:rPr>
        <w:t>” during vacations is gaining momentum in Italy and around the world, making a notable impact on the global “</w:t>
      </w:r>
      <w:r w:rsidRPr="00D73660">
        <w:rPr>
          <w:rFonts w:ascii="Arial" w:eastAsia="Arial" w:hAnsi="Arial" w:cs="Arial"/>
          <w:b/>
          <w:sz w:val="22"/>
          <w:szCs w:val="22"/>
          <w:lang w:bidi="en-GB"/>
        </w:rPr>
        <w:t>wellness economy</w:t>
      </w:r>
      <w:r w:rsidRPr="00D73660">
        <w:rPr>
          <w:rFonts w:ascii="Arial" w:eastAsia="Arial" w:hAnsi="Arial" w:cs="Arial"/>
          <w:sz w:val="22"/>
          <w:szCs w:val="22"/>
          <w:lang w:bidi="en-GB"/>
        </w:rPr>
        <w:t xml:space="preserve">”. In 2022, the sector was worth $6.5 trillion and is expected to grow to $8.5 trillion in the next five years. </w:t>
      </w:r>
      <w:r w:rsidRPr="00D73660">
        <w:rPr>
          <w:rFonts w:ascii="Arial" w:eastAsia="Arial" w:hAnsi="Arial" w:cs="Arial"/>
          <w:b/>
          <w:sz w:val="22"/>
          <w:szCs w:val="22"/>
          <w:lang w:bidi="en-GB"/>
        </w:rPr>
        <w:t xml:space="preserve">Italy contributes $16 billion to this, </w:t>
      </w:r>
      <w:r w:rsidRPr="00D73660">
        <w:rPr>
          <w:rFonts w:ascii="Arial" w:eastAsia="Arial" w:hAnsi="Arial" w:cs="Arial"/>
          <w:sz w:val="22"/>
          <w:szCs w:val="22"/>
          <w:lang w:bidi="en-GB"/>
        </w:rPr>
        <w:t>with</w:t>
      </w:r>
      <w:r w:rsidRPr="00D73660">
        <w:rPr>
          <w:rFonts w:ascii="Arial" w:eastAsia="Arial" w:hAnsi="Arial" w:cs="Arial"/>
          <w:b/>
          <w:sz w:val="22"/>
          <w:szCs w:val="22"/>
          <w:lang w:bidi="en-GB"/>
        </w:rPr>
        <w:t xml:space="preserve"> $3.4 billion going to thermal baths and spas</w:t>
      </w:r>
      <w:r w:rsidRPr="00D73660">
        <w:rPr>
          <w:rFonts w:ascii="Arial" w:eastAsia="Arial" w:hAnsi="Arial" w:cs="Arial"/>
          <w:sz w:val="22"/>
          <w:szCs w:val="22"/>
          <w:lang w:bidi="en-GB"/>
        </w:rPr>
        <w:t>, consolidating Italy's role as a hub for health and wellness tourism. (Global Wellness Economy Monitor)</w:t>
      </w:r>
    </w:p>
    <w:p w14:paraId="53301BB4" w14:textId="24FDDF0A" w:rsidR="00E756A3" w:rsidRPr="00E756A3" w:rsidRDefault="00D73660" w:rsidP="00E756A3">
      <w:pPr>
        <w:spacing w:after="160" w:line="259" w:lineRule="auto"/>
        <w:jc w:val="both"/>
        <w:rPr>
          <w:rFonts w:ascii="Arial" w:hAnsi="Arial" w:cs="Arial"/>
          <w:sz w:val="22"/>
          <w:szCs w:val="22"/>
        </w:rPr>
      </w:pPr>
      <w:r w:rsidRPr="00D73660">
        <w:rPr>
          <w:rFonts w:ascii="Arial" w:eastAsia="Arial" w:hAnsi="Arial" w:cs="Arial"/>
          <w:sz w:val="22"/>
          <w:szCs w:val="22"/>
          <w:lang w:bidi="en-GB"/>
        </w:rPr>
        <w:t xml:space="preserve">At the same time, interest is growing in </w:t>
      </w:r>
      <w:r w:rsidRPr="00D73660">
        <w:rPr>
          <w:rFonts w:ascii="Arial" w:eastAsia="Arial" w:hAnsi="Arial" w:cs="Arial"/>
          <w:b/>
          <w:sz w:val="22"/>
          <w:szCs w:val="22"/>
          <w:lang w:bidi="en-GB"/>
        </w:rPr>
        <w:t>simple, slow-paced outdoor tourism</w:t>
      </w:r>
      <w:r w:rsidRPr="00D73660">
        <w:rPr>
          <w:rFonts w:ascii="Arial" w:eastAsia="Arial" w:hAnsi="Arial" w:cs="Arial"/>
          <w:sz w:val="22"/>
          <w:szCs w:val="22"/>
          <w:lang w:bidi="en-GB"/>
        </w:rPr>
        <w:t xml:space="preserve">, as many are turning away from </w:t>
      </w:r>
      <w:r w:rsidRPr="00D73660">
        <w:rPr>
          <w:rFonts w:ascii="Arial" w:eastAsia="Arial" w:hAnsi="Arial" w:cs="Arial"/>
          <w:b/>
          <w:sz w:val="22"/>
          <w:szCs w:val="22"/>
          <w:lang w:bidi="en-GB"/>
        </w:rPr>
        <w:t>mainstream</w:t>
      </w:r>
      <w:r w:rsidRPr="00D73660">
        <w:rPr>
          <w:rFonts w:ascii="Arial" w:eastAsia="Arial" w:hAnsi="Arial" w:cs="Arial"/>
          <w:sz w:val="22"/>
          <w:szCs w:val="22"/>
          <w:lang w:bidi="en-GB"/>
        </w:rPr>
        <w:t xml:space="preserve"> and </w:t>
      </w:r>
      <w:r w:rsidRPr="00D73660">
        <w:rPr>
          <w:rFonts w:ascii="Arial" w:eastAsia="Arial" w:hAnsi="Arial" w:cs="Arial"/>
          <w:b/>
          <w:sz w:val="22"/>
          <w:szCs w:val="22"/>
          <w:lang w:bidi="en-GB"/>
        </w:rPr>
        <w:t>overcrowded</w:t>
      </w:r>
      <w:r w:rsidRPr="00D73660">
        <w:rPr>
          <w:rFonts w:ascii="Arial" w:eastAsia="Arial" w:hAnsi="Arial" w:cs="Arial"/>
          <w:sz w:val="22"/>
          <w:szCs w:val="22"/>
          <w:lang w:bidi="en-GB"/>
        </w:rPr>
        <w:t xml:space="preserve"> travel options. Travelers, therefore, are opting for lesser-known destinations offering immersive experiences, close to nature or local customs. </w:t>
      </w:r>
    </w:p>
    <w:p w14:paraId="7AF51174" w14:textId="5564F35E" w:rsidR="00E756A3" w:rsidRDefault="00E756A3" w:rsidP="00E756A3">
      <w:pPr>
        <w:spacing w:after="160" w:line="259" w:lineRule="auto"/>
        <w:jc w:val="both"/>
        <w:rPr>
          <w:rFonts w:ascii="Arial" w:hAnsi="Arial" w:cs="Arial"/>
          <w:sz w:val="22"/>
          <w:szCs w:val="22"/>
        </w:rPr>
      </w:pPr>
      <w:r w:rsidRPr="00E756A3">
        <w:rPr>
          <w:rFonts w:ascii="Arial" w:eastAsia="Arial" w:hAnsi="Arial" w:cs="Arial"/>
          <w:sz w:val="22"/>
          <w:szCs w:val="22"/>
          <w:lang w:bidi="en-GB"/>
        </w:rPr>
        <w:t xml:space="preserve">Vacationers have increasingly </w:t>
      </w:r>
      <w:proofErr w:type="spellStart"/>
      <w:r w:rsidRPr="00E756A3">
        <w:rPr>
          <w:rFonts w:ascii="Arial" w:eastAsia="Arial" w:hAnsi="Arial" w:cs="Arial"/>
          <w:sz w:val="22"/>
          <w:szCs w:val="22"/>
          <w:lang w:bidi="en-GB"/>
        </w:rPr>
        <w:t>favored</w:t>
      </w:r>
      <w:proofErr w:type="spellEnd"/>
      <w:r w:rsidRPr="00E756A3">
        <w:rPr>
          <w:rFonts w:ascii="Arial" w:eastAsia="Arial" w:hAnsi="Arial" w:cs="Arial"/>
          <w:sz w:val="22"/>
          <w:szCs w:val="22"/>
          <w:lang w:bidi="en-GB"/>
        </w:rPr>
        <w:t xml:space="preserve"> </w:t>
      </w:r>
      <w:r w:rsidRPr="00E756A3">
        <w:rPr>
          <w:rFonts w:ascii="Arial" w:eastAsia="Arial" w:hAnsi="Arial" w:cs="Arial"/>
          <w:b/>
          <w:sz w:val="22"/>
          <w:szCs w:val="22"/>
          <w:lang w:bidi="en-GB"/>
        </w:rPr>
        <w:t>campsites and holiday villages</w:t>
      </w:r>
      <w:r w:rsidRPr="00E756A3">
        <w:rPr>
          <w:rFonts w:ascii="Arial" w:eastAsia="Arial" w:hAnsi="Arial" w:cs="Arial"/>
          <w:sz w:val="22"/>
          <w:szCs w:val="22"/>
          <w:lang w:bidi="en-GB"/>
        </w:rPr>
        <w:t xml:space="preserve"> since last year, with arrivals up by 9% and stays in Italy rising by 16%. This trend is expected to </w:t>
      </w:r>
      <w:r w:rsidRPr="00E756A3">
        <w:rPr>
          <w:rFonts w:ascii="Arial" w:eastAsia="Arial" w:hAnsi="Arial" w:cs="Arial"/>
          <w:b/>
          <w:sz w:val="22"/>
          <w:szCs w:val="22"/>
          <w:lang w:bidi="en-GB"/>
        </w:rPr>
        <w:t>stay steady in 2024</w:t>
      </w:r>
      <w:r w:rsidRPr="00E756A3">
        <w:rPr>
          <w:rFonts w:ascii="Arial" w:eastAsia="Arial" w:hAnsi="Arial" w:cs="Arial"/>
          <w:sz w:val="22"/>
          <w:szCs w:val="22"/>
          <w:lang w:bidi="en-GB"/>
        </w:rPr>
        <w:t>, highlighting the demand for engaging and connected experiences (ISTAT, 2023).</w:t>
      </w:r>
    </w:p>
    <w:p w14:paraId="47205CB5" w14:textId="53582417" w:rsidR="00EE699D" w:rsidRDefault="00EE699D" w:rsidP="00E756A3">
      <w:pPr>
        <w:spacing w:after="160" w:line="259" w:lineRule="auto"/>
        <w:jc w:val="both"/>
        <w:rPr>
          <w:rFonts w:ascii="Arial" w:hAnsi="Arial" w:cs="Arial"/>
          <w:sz w:val="22"/>
          <w:szCs w:val="22"/>
        </w:rPr>
      </w:pPr>
      <w:r>
        <w:rPr>
          <w:rFonts w:ascii="Arial" w:eastAsia="Arial" w:hAnsi="Arial" w:cs="Arial"/>
          <w:sz w:val="22"/>
          <w:szCs w:val="22"/>
          <w:lang w:bidi="en-GB"/>
        </w:rPr>
        <w:lastRenderedPageBreak/>
        <w:t>There is also a trend towards wanting to uncover the</w:t>
      </w:r>
      <w:r>
        <w:rPr>
          <w:rFonts w:ascii="Arial" w:eastAsia="Arial" w:hAnsi="Arial" w:cs="Arial"/>
          <w:b/>
          <w:sz w:val="22"/>
          <w:szCs w:val="22"/>
          <w:lang w:bidi="en-GB"/>
        </w:rPr>
        <w:t xml:space="preserve"> history and traditions of the places visited</w:t>
      </w:r>
      <w:r>
        <w:rPr>
          <w:rFonts w:ascii="Arial" w:eastAsia="Arial" w:hAnsi="Arial" w:cs="Arial"/>
          <w:sz w:val="22"/>
          <w:szCs w:val="22"/>
          <w:lang w:bidi="en-GB"/>
        </w:rPr>
        <w:t>, to go back to their “roots”, blending culture with local</w:t>
      </w:r>
      <w:r>
        <w:rPr>
          <w:rFonts w:ascii="Arial" w:eastAsia="Arial" w:hAnsi="Arial" w:cs="Arial"/>
          <w:b/>
          <w:sz w:val="22"/>
          <w:szCs w:val="22"/>
          <w:lang w:bidi="en-GB"/>
        </w:rPr>
        <w:t xml:space="preserve"> food and drink</w:t>
      </w:r>
      <w:r>
        <w:rPr>
          <w:rFonts w:ascii="Arial" w:eastAsia="Arial" w:hAnsi="Arial" w:cs="Arial"/>
          <w:sz w:val="22"/>
          <w:szCs w:val="22"/>
          <w:lang w:bidi="en-GB"/>
        </w:rPr>
        <w:t xml:space="preserve">, which is vital for </w:t>
      </w:r>
      <w:proofErr w:type="spellStart"/>
      <w:r>
        <w:rPr>
          <w:rFonts w:ascii="Arial" w:eastAsia="Arial" w:hAnsi="Arial" w:cs="Arial"/>
          <w:sz w:val="22"/>
          <w:szCs w:val="22"/>
          <w:lang w:bidi="en-GB"/>
        </w:rPr>
        <w:t>travelers</w:t>
      </w:r>
      <w:proofErr w:type="spellEnd"/>
      <w:r>
        <w:rPr>
          <w:rFonts w:ascii="Arial" w:eastAsia="Arial" w:hAnsi="Arial" w:cs="Arial"/>
          <w:sz w:val="22"/>
          <w:szCs w:val="22"/>
          <w:lang w:bidi="en-GB"/>
        </w:rPr>
        <w:t xml:space="preserve"> wanting to connect with the customs and unique features of a destination. The experiential aspect now makes up 57% of the luxury industry's total spending (</w:t>
      </w:r>
      <w:proofErr w:type="spellStart"/>
      <w:r>
        <w:rPr>
          <w:rFonts w:ascii="Arial" w:eastAsia="Arial" w:hAnsi="Arial" w:cs="Arial"/>
          <w:sz w:val="22"/>
          <w:szCs w:val="22"/>
          <w:lang w:bidi="en-GB"/>
        </w:rPr>
        <w:t>Altagamma</w:t>
      </w:r>
      <w:proofErr w:type="spellEnd"/>
      <w:r>
        <w:rPr>
          <w:rFonts w:ascii="Arial" w:eastAsia="Arial" w:hAnsi="Arial" w:cs="Arial"/>
          <w:sz w:val="22"/>
          <w:szCs w:val="22"/>
          <w:lang w:bidi="en-GB"/>
        </w:rPr>
        <w:t>, 2023).</w:t>
      </w:r>
    </w:p>
    <w:p w14:paraId="05AB9F36" w14:textId="45119A23" w:rsidR="000222C7" w:rsidRPr="003D1A02" w:rsidRDefault="00B701B9" w:rsidP="00E756A3">
      <w:pPr>
        <w:spacing w:after="160" w:line="259" w:lineRule="auto"/>
        <w:jc w:val="both"/>
        <w:rPr>
          <w:rFonts w:ascii="Arial" w:hAnsi="Arial" w:cs="Arial"/>
          <w:sz w:val="22"/>
          <w:szCs w:val="22"/>
        </w:rPr>
      </w:pPr>
      <w:r w:rsidRPr="00B701B9">
        <w:rPr>
          <w:rFonts w:ascii="Arial" w:eastAsia="Arial" w:hAnsi="Arial" w:cs="Arial"/>
          <w:b/>
          <w:sz w:val="22"/>
          <w:szCs w:val="22"/>
          <w:lang w:bidi="en-GB"/>
        </w:rPr>
        <w:t>Personalization, then, is what drives tourism today.</w:t>
      </w:r>
      <w:r>
        <w:rPr>
          <w:rFonts w:ascii="Arial" w:eastAsia="Arial" w:hAnsi="Arial" w:cs="Arial"/>
          <w:sz w:val="22"/>
          <w:szCs w:val="22"/>
          <w:lang w:bidi="en-GB"/>
        </w:rPr>
        <w:t xml:space="preserve"> People are looking for destinations, activities, and experiences that mirror their lifestyle and values, for which they are ready to spend more, affirming the steady rise in the </w:t>
      </w:r>
      <w:r w:rsidR="004D3954" w:rsidRPr="00B701B9">
        <w:rPr>
          <w:rFonts w:ascii="Arial" w:eastAsia="Arial" w:hAnsi="Arial" w:cs="Arial"/>
          <w:b/>
          <w:sz w:val="22"/>
          <w:szCs w:val="22"/>
          <w:lang w:bidi="en-GB"/>
        </w:rPr>
        <w:t xml:space="preserve">economic worth of “niches” such as food and wine, ecotourism, adventure tourism, cultural tourism, music tourism, </w:t>
      </w:r>
      <w:r>
        <w:rPr>
          <w:b/>
          <w:lang w:bidi="en-GB"/>
        </w:rPr>
        <w:t xml:space="preserve"> </w:t>
      </w:r>
      <w:r w:rsidR="000222C7" w:rsidRPr="006C6CC5">
        <w:rPr>
          <w:rFonts w:ascii="Arial" w:eastAsia="Arial" w:hAnsi="Arial" w:cs="Arial"/>
          <w:b/>
          <w:sz w:val="22"/>
          <w:szCs w:val="22"/>
          <w:lang w:bidi="en-GB"/>
        </w:rPr>
        <w:t>LGBTQ+ tourism, etc.</w:t>
      </w:r>
      <w:r>
        <w:rPr>
          <w:rFonts w:ascii="Arial" w:eastAsia="Arial" w:hAnsi="Arial" w:cs="Arial"/>
          <w:sz w:val="22"/>
          <w:szCs w:val="22"/>
          <w:lang w:bidi="en-GB"/>
        </w:rPr>
        <w:t xml:space="preserve"> </w:t>
      </w:r>
    </w:p>
    <w:p w14:paraId="48B51EBB" w14:textId="442281CA" w:rsidR="004D3954" w:rsidRDefault="000222C7" w:rsidP="00E756A3">
      <w:pPr>
        <w:spacing w:after="160" w:line="259" w:lineRule="auto"/>
        <w:jc w:val="both"/>
        <w:rPr>
          <w:rFonts w:ascii="Arial" w:hAnsi="Arial" w:cs="Arial"/>
          <w:sz w:val="22"/>
          <w:szCs w:val="22"/>
        </w:rPr>
      </w:pPr>
      <w:r>
        <w:rPr>
          <w:rFonts w:ascii="Arial" w:eastAsia="Arial" w:hAnsi="Arial" w:cs="Arial"/>
          <w:sz w:val="22"/>
          <w:szCs w:val="22"/>
          <w:lang w:bidi="en-GB"/>
        </w:rPr>
        <w:t xml:space="preserve">After all, </w:t>
      </w:r>
      <w:proofErr w:type="spellStart"/>
      <w:r>
        <w:rPr>
          <w:rFonts w:ascii="Arial" w:eastAsia="Arial" w:hAnsi="Arial" w:cs="Arial"/>
          <w:sz w:val="22"/>
          <w:szCs w:val="22"/>
          <w:lang w:bidi="en-GB"/>
        </w:rPr>
        <w:t>travelers</w:t>
      </w:r>
      <w:proofErr w:type="spellEnd"/>
      <w:r>
        <w:rPr>
          <w:rFonts w:ascii="Arial" w:eastAsia="Arial" w:hAnsi="Arial" w:cs="Arial"/>
          <w:sz w:val="22"/>
          <w:szCs w:val="22"/>
          <w:lang w:bidi="en-GB"/>
        </w:rPr>
        <w:t xml:space="preserve"> come from all walks of life, covering a range of ages and lifestyles, from</w:t>
      </w:r>
      <w:r>
        <w:rPr>
          <w:rFonts w:ascii="Arial" w:eastAsia="Arial" w:hAnsi="Arial" w:cs="Arial"/>
          <w:b/>
          <w:sz w:val="22"/>
          <w:szCs w:val="22"/>
          <w:lang w:bidi="en-GB"/>
        </w:rPr>
        <w:t xml:space="preserve"> Gen X</w:t>
      </w:r>
      <w:r>
        <w:rPr>
          <w:rFonts w:ascii="Arial" w:eastAsia="Arial" w:hAnsi="Arial" w:cs="Arial"/>
          <w:sz w:val="22"/>
          <w:szCs w:val="22"/>
          <w:lang w:bidi="en-GB"/>
        </w:rPr>
        <w:t xml:space="preserve"> to the so-called </w:t>
      </w:r>
      <w:proofErr w:type="spellStart"/>
      <w:r>
        <w:rPr>
          <w:rFonts w:ascii="Arial" w:eastAsia="Arial" w:hAnsi="Arial" w:cs="Arial"/>
          <w:b/>
          <w:sz w:val="22"/>
          <w:szCs w:val="22"/>
          <w:lang w:bidi="en-GB"/>
        </w:rPr>
        <w:t>Longennials</w:t>
      </w:r>
      <w:proofErr w:type="spellEnd"/>
      <w:r>
        <w:rPr>
          <w:rFonts w:ascii="Arial" w:eastAsia="Arial" w:hAnsi="Arial" w:cs="Arial"/>
          <w:sz w:val="22"/>
          <w:szCs w:val="22"/>
          <w:lang w:bidi="en-GB"/>
        </w:rPr>
        <w:t xml:space="preserve"> who, now with more time and money, are keener to travel than before. They are helping to drive the market by traveling outside peak seasons and looking for tailored services and new experiences (Eurostat 2023). </w:t>
      </w:r>
    </w:p>
    <w:p w14:paraId="26E2ECEE" w14:textId="4CE08DFE" w:rsidR="003D1A02" w:rsidRDefault="003D1A02" w:rsidP="000222C7">
      <w:pPr>
        <w:spacing w:after="160" w:line="259" w:lineRule="auto"/>
        <w:jc w:val="both"/>
        <w:rPr>
          <w:rFonts w:ascii="Arial" w:hAnsi="Arial" w:cs="Arial"/>
          <w:sz w:val="22"/>
          <w:szCs w:val="22"/>
        </w:rPr>
      </w:pPr>
      <w:r>
        <w:rPr>
          <w:rFonts w:ascii="Arial" w:eastAsia="Arial" w:hAnsi="Arial" w:cs="Arial"/>
          <w:b/>
          <w:sz w:val="22"/>
          <w:szCs w:val="22"/>
          <w:lang w:bidi="en-GB"/>
        </w:rPr>
        <w:t>Major events</w:t>
      </w:r>
      <w:r>
        <w:rPr>
          <w:rFonts w:ascii="Arial" w:eastAsia="Arial" w:hAnsi="Arial" w:cs="Arial"/>
          <w:sz w:val="22"/>
          <w:szCs w:val="22"/>
          <w:lang w:bidi="en-GB"/>
        </w:rPr>
        <w:t xml:space="preserve"> are key: </w:t>
      </w:r>
      <w:r>
        <w:rPr>
          <w:rFonts w:ascii="Arial" w:eastAsia="Arial" w:hAnsi="Arial" w:cs="Arial"/>
          <w:b/>
          <w:sz w:val="22"/>
          <w:szCs w:val="22"/>
          <w:lang w:bidi="en-GB"/>
        </w:rPr>
        <w:t>concerts and sports matches</w:t>
      </w:r>
      <w:r>
        <w:rPr>
          <w:rFonts w:ascii="Arial" w:eastAsia="Arial" w:hAnsi="Arial" w:cs="Arial"/>
          <w:sz w:val="22"/>
          <w:szCs w:val="22"/>
          <w:lang w:bidi="en-GB"/>
        </w:rPr>
        <w:t xml:space="preserve">, from the Superbowl to the Paris Olympics and global pop star performances, </w:t>
      </w:r>
      <w:r>
        <w:rPr>
          <w:rFonts w:ascii="Arial" w:eastAsia="Arial" w:hAnsi="Arial" w:cs="Arial"/>
          <w:b/>
          <w:sz w:val="22"/>
          <w:szCs w:val="22"/>
          <w:lang w:bidi="en-GB"/>
        </w:rPr>
        <w:t>push occupancy rates 70%-80% above the norm for those places</w:t>
      </w:r>
      <w:r>
        <w:rPr>
          <w:rFonts w:ascii="Arial" w:eastAsia="Arial" w:hAnsi="Arial" w:cs="Arial"/>
          <w:sz w:val="22"/>
          <w:szCs w:val="22"/>
          <w:lang w:bidi="en-GB"/>
        </w:rPr>
        <w:t xml:space="preserve"> (Lighthouse, 2024). They also extend the booking period (57% of </w:t>
      </w:r>
      <w:proofErr w:type="spellStart"/>
      <w:r>
        <w:rPr>
          <w:rFonts w:ascii="Arial" w:eastAsia="Arial" w:hAnsi="Arial" w:cs="Arial"/>
          <w:sz w:val="22"/>
          <w:szCs w:val="22"/>
          <w:lang w:bidi="en-GB"/>
        </w:rPr>
        <w:t>travelers</w:t>
      </w:r>
      <w:proofErr w:type="spellEnd"/>
      <w:r>
        <w:rPr>
          <w:rFonts w:ascii="Arial" w:eastAsia="Arial" w:hAnsi="Arial" w:cs="Arial"/>
          <w:sz w:val="22"/>
          <w:szCs w:val="22"/>
          <w:lang w:bidi="en-GB"/>
        </w:rPr>
        <w:t xml:space="preserve"> reserve their spots at least two months early) and boost the amount people are willing to spend (31% up their budget to attend).</w:t>
      </w:r>
    </w:p>
    <w:p w14:paraId="78960930" w14:textId="48661905" w:rsidR="003D1A02" w:rsidRPr="00D73660" w:rsidRDefault="003D1A02" w:rsidP="003D1A02">
      <w:pPr>
        <w:spacing w:after="160" w:line="259" w:lineRule="auto"/>
        <w:jc w:val="both"/>
        <w:rPr>
          <w:rFonts w:ascii="Arial" w:hAnsi="Arial" w:cs="Arial"/>
          <w:sz w:val="22"/>
          <w:szCs w:val="22"/>
        </w:rPr>
      </w:pPr>
      <w:r>
        <w:rPr>
          <w:rFonts w:ascii="Arial" w:eastAsia="Arial" w:hAnsi="Arial" w:cs="Arial"/>
          <w:sz w:val="22"/>
          <w:szCs w:val="22"/>
          <w:lang w:bidi="en-GB"/>
        </w:rPr>
        <w:t xml:space="preserve">Finally, </w:t>
      </w:r>
      <w:r>
        <w:rPr>
          <w:rFonts w:ascii="Arial" w:eastAsia="Arial" w:hAnsi="Arial" w:cs="Arial"/>
          <w:b/>
          <w:sz w:val="22"/>
          <w:szCs w:val="22"/>
          <w:lang w:bidi="en-GB"/>
        </w:rPr>
        <w:t>sustainability must remain central to the discussion.</w:t>
      </w:r>
      <w:r>
        <w:rPr>
          <w:rFonts w:ascii="Arial" w:eastAsia="Arial" w:hAnsi="Arial" w:cs="Arial"/>
          <w:sz w:val="22"/>
          <w:szCs w:val="22"/>
          <w:lang w:bidi="en-GB"/>
        </w:rPr>
        <w:t xml:space="preserve"> Sixty percent of Italian </w:t>
      </w:r>
      <w:proofErr w:type="spellStart"/>
      <w:r>
        <w:rPr>
          <w:rFonts w:ascii="Arial" w:eastAsia="Arial" w:hAnsi="Arial" w:cs="Arial"/>
          <w:sz w:val="22"/>
          <w:szCs w:val="22"/>
          <w:lang w:bidi="en-GB"/>
        </w:rPr>
        <w:t>travelers</w:t>
      </w:r>
      <w:proofErr w:type="spellEnd"/>
      <w:r>
        <w:rPr>
          <w:rFonts w:ascii="Arial" w:eastAsia="Arial" w:hAnsi="Arial" w:cs="Arial"/>
          <w:sz w:val="22"/>
          <w:szCs w:val="22"/>
          <w:lang w:bidi="en-GB"/>
        </w:rPr>
        <w:t xml:space="preserve"> consider the environment when picking destinations, showing a rising awareness (</w:t>
      </w:r>
      <w:proofErr w:type="spellStart"/>
      <w:r>
        <w:rPr>
          <w:rFonts w:ascii="Arial" w:eastAsia="Arial" w:hAnsi="Arial" w:cs="Arial"/>
          <w:sz w:val="22"/>
          <w:szCs w:val="22"/>
          <w:lang w:bidi="en-GB"/>
        </w:rPr>
        <w:t>Univerde</w:t>
      </w:r>
      <w:proofErr w:type="spellEnd"/>
      <w:r>
        <w:rPr>
          <w:rFonts w:ascii="Arial" w:eastAsia="Arial" w:hAnsi="Arial" w:cs="Arial"/>
          <w:sz w:val="22"/>
          <w:szCs w:val="22"/>
          <w:lang w:bidi="en-GB"/>
        </w:rPr>
        <w:t xml:space="preserve"> Foundation, 2023).</w:t>
      </w:r>
    </w:p>
    <w:p w14:paraId="0E58165D" w14:textId="0B5CEEA6" w:rsidR="008F0476" w:rsidRPr="001C35C8" w:rsidRDefault="00D604E8" w:rsidP="008F0476">
      <w:pPr>
        <w:spacing w:after="160" w:line="259" w:lineRule="auto"/>
        <w:jc w:val="both"/>
        <w:rPr>
          <w:rFonts w:ascii="Arial" w:hAnsi="Arial" w:cs="Arial"/>
          <w:sz w:val="22"/>
          <w:szCs w:val="22"/>
        </w:rPr>
      </w:pPr>
      <w:r>
        <w:rPr>
          <w:rFonts w:ascii="Arial" w:eastAsia="Arial" w:hAnsi="Arial" w:cs="Arial"/>
          <w:sz w:val="22"/>
          <w:szCs w:val="22"/>
          <w:lang w:bidi="en-GB"/>
        </w:rPr>
        <w:t xml:space="preserve">BIT Milano welcomes both exhibitors and visitors with its </w:t>
      </w:r>
      <w:hyperlink r:id="rId12" w:history="1">
        <w:r w:rsidR="001C35C8" w:rsidRPr="002C4AD2">
          <w:rPr>
            <w:rStyle w:val="Collegamentoipertestuale"/>
            <w:rFonts w:ascii="Arial" w:eastAsia="Arial" w:hAnsi="Arial" w:cs="Arial"/>
            <w:sz w:val="22"/>
            <w:szCs w:val="22"/>
            <w:lang w:bidi="en-GB"/>
          </w:rPr>
          <w:t>displays</w:t>
        </w:r>
      </w:hyperlink>
      <w:r>
        <w:rPr>
          <w:rFonts w:ascii="Arial" w:eastAsia="Arial" w:hAnsi="Arial" w:cs="Arial"/>
          <w:sz w:val="22"/>
          <w:szCs w:val="22"/>
          <w:lang w:bidi="en-GB"/>
        </w:rPr>
        <w:t xml:space="preserve">, destinations, and services, as well as offering strategies and ideas to seize growth opportunities in this bustling market. Moreover, the above topics will be explored in the </w:t>
      </w:r>
      <w:hyperlink r:id="rId13" w:history="1">
        <w:r w:rsidR="001C35C8" w:rsidRPr="001C35C8">
          <w:rPr>
            <w:rStyle w:val="Collegamentoipertestuale"/>
            <w:rFonts w:ascii="Arial" w:eastAsia="Arial" w:hAnsi="Arial" w:cs="Arial"/>
            <w:sz w:val="22"/>
            <w:szCs w:val="22"/>
            <w:lang w:bidi="en-GB"/>
          </w:rPr>
          <w:t>Bringing Innovation Into Travel</w:t>
        </w:r>
      </w:hyperlink>
      <w:r>
        <w:rPr>
          <w:rFonts w:ascii="Arial" w:eastAsia="Arial" w:hAnsi="Arial" w:cs="Arial"/>
          <w:sz w:val="22"/>
          <w:szCs w:val="22"/>
          <w:lang w:bidi="en-GB"/>
        </w:rPr>
        <w:t xml:space="preserve"> sessions and through the many events hosted by the exhibitors.</w:t>
      </w:r>
    </w:p>
    <w:p w14:paraId="6E1540F0" w14:textId="563037E3" w:rsidR="00B100C2" w:rsidRDefault="00B100C2" w:rsidP="008F0476">
      <w:pPr>
        <w:spacing w:after="160" w:line="259" w:lineRule="auto"/>
        <w:jc w:val="both"/>
        <w:rPr>
          <w:rFonts w:ascii="Arial" w:hAnsi="Arial" w:cs="Arial"/>
          <w:sz w:val="22"/>
          <w:szCs w:val="22"/>
        </w:rPr>
      </w:pPr>
      <w:r>
        <w:rPr>
          <w:rFonts w:ascii="Arial" w:eastAsia="Arial" w:hAnsi="Arial" w:cs="Arial"/>
          <w:sz w:val="22"/>
          <w:szCs w:val="22"/>
          <w:lang w:bidi="en-GB"/>
        </w:rPr>
        <w:t>.</w:t>
      </w:r>
    </w:p>
    <w:p w14:paraId="1370850A" w14:textId="51F12F7C" w:rsidR="006467E8" w:rsidRPr="00C00728" w:rsidRDefault="00B100C2" w:rsidP="008634FC">
      <w:pPr>
        <w:spacing w:after="160" w:line="259" w:lineRule="auto"/>
        <w:jc w:val="both"/>
        <w:rPr>
          <w:rFonts w:ascii="Arial" w:hAnsi="Arial" w:cs="Arial"/>
          <w:sz w:val="22"/>
          <w:szCs w:val="22"/>
        </w:rPr>
      </w:pPr>
      <w:r>
        <w:rPr>
          <w:rFonts w:ascii="Arial" w:eastAsia="Arial" w:hAnsi="Arial" w:cs="Arial"/>
          <w:sz w:val="22"/>
          <w:szCs w:val="22"/>
          <w:lang w:bidi="en-GB"/>
        </w:rPr>
        <w:t xml:space="preserve">For updated information: </w:t>
      </w:r>
      <w:hyperlink r:id="rId14" w:history="1">
        <w:r w:rsidRPr="0030231B">
          <w:rPr>
            <w:rStyle w:val="Collegamentoipertestuale"/>
            <w:rFonts w:ascii="Arial" w:eastAsia="Arial" w:hAnsi="Arial" w:cs="Arial"/>
            <w:sz w:val="22"/>
            <w:szCs w:val="22"/>
            <w:lang w:bidi="en-GB"/>
          </w:rPr>
          <w:t>www.bit.fieramilano.it</w:t>
        </w:r>
      </w:hyperlink>
      <w:r>
        <w:rPr>
          <w:rFonts w:ascii="Arial" w:eastAsia="Arial" w:hAnsi="Arial" w:cs="Arial"/>
          <w:sz w:val="22"/>
          <w:szCs w:val="22"/>
          <w:lang w:bidi="en-GB"/>
        </w:rPr>
        <w:t>; @BitMilano.</w:t>
      </w:r>
    </w:p>
    <w:sectPr w:rsidR="006467E8" w:rsidRPr="00C00728" w:rsidSect="00A26F41">
      <w:headerReference w:type="default" r:id="rId15"/>
      <w:headerReference w:type="first" r:id="rId16"/>
      <w:footerReference w:type="first" r:id="rId17"/>
      <w:type w:val="continuous"/>
      <w:pgSz w:w="11906" w:h="16838" w:code="9"/>
      <w:pgMar w:top="3649" w:right="851" w:bottom="1418"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6B4E6" w14:textId="77777777" w:rsidR="006951B0" w:rsidRDefault="006951B0" w:rsidP="004214F0">
      <w:r>
        <w:separator/>
      </w:r>
    </w:p>
  </w:endnote>
  <w:endnote w:type="continuationSeparator" w:id="0">
    <w:p w14:paraId="11DCE61B" w14:textId="77777777" w:rsidR="006951B0" w:rsidRDefault="006951B0" w:rsidP="004214F0">
      <w:r>
        <w:continuationSeparator/>
      </w:r>
    </w:p>
  </w:endnote>
  <w:endnote w:type="continuationNotice" w:id="1">
    <w:p w14:paraId="2491A680" w14:textId="77777777" w:rsidR="006951B0" w:rsidRDefault="006951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charset w:val="00"/>
    <w:family w:val="auto"/>
    <w:pitch w:val="variable"/>
    <w:sig w:usb0="00000001"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FA39" w14:textId="77777777" w:rsidR="0031526E" w:rsidRDefault="0031526E" w:rsidP="000F3A3B">
    <w:pPr>
      <w:pStyle w:val="Pidipagina"/>
      <w:tabs>
        <w:tab w:val="clear" w:pos="4819"/>
        <w:tab w:val="clear" w:pos="9638"/>
        <w:tab w:val="left" w:pos="2505"/>
      </w:tabs>
    </w:pPr>
    <w:r>
      <w:rPr>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4987D" w14:textId="77777777" w:rsidR="006951B0" w:rsidRDefault="006951B0" w:rsidP="004214F0">
      <w:r>
        <w:separator/>
      </w:r>
    </w:p>
  </w:footnote>
  <w:footnote w:type="continuationSeparator" w:id="0">
    <w:p w14:paraId="5ABE294F" w14:textId="77777777" w:rsidR="006951B0" w:rsidRDefault="006951B0" w:rsidP="004214F0">
      <w:r>
        <w:continuationSeparator/>
      </w:r>
    </w:p>
  </w:footnote>
  <w:footnote w:type="continuationNotice" w:id="1">
    <w:p w14:paraId="59704DEC" w14:textId="77777777" w:rsidR="006951B0" w:rsidRDefault="006951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118C" w14:textId="77777777" w:rsidR="0031526E" w:rsidRDefault="0031526E" w:rsidP="00887F98">
    <w:pPr>
      <w:pStyle w:val="Intestazione"/>
    </w:pPr>
    <w:r>
      <w:rPr>
        <w:noProof/>
        <w:lang w:bidi="en-GB"/>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lang w:bidi="en-GB"/>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AD0EB3" w:rsidRDefault="005D62FE" w:rsidP="005D62FE">
                          <w:pPr>
                            <w:pStyle w:val="Paragrafobase"/>
                            <w:suppressAutoHyphens/>
                            <w:rPr>
                              <w:rFonts w:ascii="Arial" w:hAnsi="Arial" w:cs="Arial"/>
                              <w:b/>
                              <w:bCs/>
                              <w:color w:val="007656"/>
                              <w:spacing w:val="-1"/>
                              <w:sz w:val="14"/>
                              <w:szCs w:val="14"/>
                              <w:lang w:val="it-IT"/>
                            </w:rPr>
                          </w:pPr>
                          <w:r w:rsidRPr="00AD0EB3">
                            <w:rPr>
                              <w:rFonts w:ascii="Arial" w:eastAsia="Arial" w:hAnsi="Arial" w:cs="Arial"/>
                              <w:b/>
                              <w:color w:val="007656"/>
                              <w:spacing w:val="-1"/>
                              <w:sz w:val="14"/>
                              <w:szCs w:val="14"/>
                              <w:lang w:val="it-IT" w:bidi="en-GB"/>
                            </w:rPr>
                            <w:t xml:space="preserve">Press office </w:t>
                          </w:r>
                        </w:p>
                        <w:p w14:paraId="3788FEAA"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w:t>
                          </w:r>
                        </w:p>
                        <w:p w14:paraId="1D9E8DE9" w14:textId="77777777" w:rsidR="005D62FE" w:rsidRPr="00AD0EB3" w:rsidRDefault="005D62FE" w:rsidP="005D62FE">
                          <w:pPr>
                            <w:pStyle w:val="Paragrafobase"/>
                            <w:suppressAutoHyphens/>
                            <w:spacing w:before="113"/>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Rosy Mazzanti</w:t>
                          </w:r>
                        </w:p>
                        <w:p w14:paraId="66B6E86D"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Simone Zavettieri</w:t>
                          </w:r>
                        </w:p>
                        <w:p w14:paraId="11FF9410"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+39 0249977457</w:t>
                          </w:r>
                        </w:p>
                        <w:p w14:paraId="14DFE3F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+39 335 6992328</w:t>
                          </w:r>
                        </w:p>
                        <w:p w14:paraId="6C39060B"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press.bit@fieramilano.it</w:t>
                          </w:r>
                        </w:p>
                        <w:p w14:paraId="62A9BE3E"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5F5DC9C8"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AD0EB3" w:rsidRDefault="005D62FE" w:rsidP="005D62FE">
                    <w:pPr>
                      <w:pStyle w:val="Paragrafobase"/>
                      <w:suppressAutoHyphens/>
                      <w:rPr>
                        <w:rFonts w:ascii="Arial" w:hAnsi="Arial" w:cs="Arial"/>
                        <w:b/>
                        <w:bCs/>
                        <w:color w:val="007656"/>
                        <w:spacing w:val="-1"/>
                        <w:sz w:val="14"/>
                        <w:szCs w:val="14"/>
                        <w:lang w:val="it-IT"/>
                      </w:rPr>
                    </w:pPr>
                    <w:r w:rsidRPr="00AD0EB3">
                      <w:rPr>
                        <w:rFonts w:ascii="Arial" w:eastAsia="Arial" w:hAnsi="Arial" w:cs="Arial"/>
                        <w:b/>
                        <w:color w:val="007656"/>
                        <w:spacing w:val="-1"/>
                        <w:sz w:val="14"/>
                        <w:szCs w:val="14"/>
                        <w:lang w:val="it-IT" w:bidi="en-GB"/>
                      </w:rPr>
                      <w:t xml:space="preserve">Press office </w:t>
                    </w:r>
                  </w:p>
                  <w:p w14:paraId="3788FEAA"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w:t>
                    </w:r>
                  </w:p>
                  <w:p w14:paraId="1D9E8DE9" w14:textId="77777777" w:rsidR="005D62FE" w:rsidRPr="00AD0EB3" w:rsidRDefault="005D62FE" w:rsidP="005D62FE">
                    <w:pPr>
                      <w:pStyle w:val="Paragrafobase"/>
                      <w:suppressAutoHyphens/>
                      <w:spacing w:before="113"/>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Rosy Mazzanti</w:t>
                    </w:r>
                  </w:p>
                  <w:p w14:paraId="66B6E86D"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Simone Zavettieri</w:t>
                    </w:r>
                  </w:p>
                  <w:p w14:paraId="11FF9410"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+39 0249977457</w:t>
                    </w:r>
                  </w:p>
                  <w:p w14:paraId="14DFE3F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+39 335 6992328</w:t>
                    </w:r>
                  </w:p>
                  <w:p w14:paraId="6C39060B"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press.bit@fieramilano.it</w:t>
                    </w:r>
                  </w:p>
                  <w:p w14:paraId="62A9BE3E"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5F5DC9C8"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sidRPr="00456C15">
      <w:rPr>
        <w:noProof/>
        <w:lang w:bidi="en-GB"/>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A1F" w14:textId="77777777" w:rsidR="0031526E" w:rsidRDefault="0031526E">
    <w:pPr>
      <w:pStyle w:val="Intestazione"/>
    </w:pPr>
    <w:r>
      <w:rPr>
        <w:noProof/>
        <w:lang w:bidi="en-GB"/>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sidRPr="00EE0C6F">
      <w:rPr>
        <w:noProof/>
        <w:lang w:bidi="en-GB"/>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bidi="en-GB"/>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v:textbox>
              <w10:wrap type="square" anchorx="margin"/>
            </v:shape>
          </w:pict>
        </mc:Fallback>
      </mc:AlternateContent>
    </w:r>
    <w:r w:rsidRPr="00EE0C6F">
      <w:rPr>
        <w:noProof/>
        <w:lang w:bidi="en-GB"/>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AD0EB3" w:rsidRDefault="005D62FE" w:rsidP="005D62FE">
                          <w:pPr>
                            <w:pStyle w:val="Paragrafobase"/>
                            <w:suppressAutoHyphens/>
                            <w:rPr>
                              <w:rFonts w:ascii="Arial" w:hAnsi="Arial" w:cs="Arial"/>
                              <w:b/>
                              <w:bCs/>
                              <w:color w:val="007656"/>
                              <w:spacing w:val="-1"/>
                              <w:sz w:val="14"/>
                              <w:szCs w:val="14"/>
                              <w:lang w:val="it-IT"/>
                            </w:rPr>
                          </w:pPr>
                          <w:r w:rsidRPr="00AD0EB3">
                            <w:rPr>
                              <w:rFonts w:ascii="Arial" w:eastAsia="Arial" w:hAnsi="Arial" w:cs="Arial"/>
                              <w:b/>
                              <w:color w:val="007656"/>
                              <w:spacing w:val="-1"/>
                              <w:sz w:val="14"/>
                              <w:szCs w:val="14"/>
                              <w:lang w:val="it-IT" w:bidi="en-GB"/>
                            </w:rPr>
                            <w:t xml:space="preserve">Press office </w:t>
                          </w:r>
                        </w:p>
                        <w:p w14:paraId="7D041DAC"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w:t>
                          </w:r>
                        </w:p>
                        <w:p w14:paraId="21F35070" w14:textId="77777777" w:rsidR="005D62FE" w:rsidRPr="00AD0EB3" w:rsidRDefault="005D62FE" w:rsidP="005D62FE">
                          <w:pPr>
                            <w:pStyle w:val="Paragrafobase"/>
                            <w:suppressAutoHyphens/>
                            <w:spacing w:before="113"/>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Rosy Mazzanti</w:t>
                          </w:r>
                        </w:p>
                        <w:p w14:paraId="0E61A365"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Simone Zavettieri</w:t>
                          </w:r>
                        </w:p>
                        <w:p w14:paraId="52C610D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+39 0249977457</w:t>
                          </w:r>
                        </w:p>
                        <w:p w14:paraId="1380D5F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+39 335 6992328</w:t>
                          </w:r>
                        </w:p>
                        <w:p w14:paraId="509CE747"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press.bit@fieramilano.it</w:t>
                          </w:r>
                        </w:p>
                        <w:p w14:paraId="6AFA94E2" w14:textId="77777777" w:rsidR="005D62FE" w:rsidRPr="00AD0EB3" w:rsidRDefault="005D62FE" w:rsidP="005D62FE">
                          <w:pPr>
                            <w:pStyle w:val="Paragrafobase"/>
                            <w:suppressAutoHyphens/>
                            <w:rPr>
                              <w:rFonts w:ascii="Arial" w:hAnsi="Arial" w:cs="Arial"/>
                              <w:b/>
                              <w:bCs/>
                              <w:color w:val="007656"/>
                              <w:spacing w:val="-1"/>
                              <w:sz w:val="14"/>
                              <w:szCs w:val="14"/>
                              <w:lang w:val="it-IT"/>
                            </w:rPr>
                          </w:pPr>
                        </w:p>
                        <w:p w14:paraId="151BBE2C"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AD0EB3" w:rsidRDefault="005D62FE" w:rsidP="005D62FE">
                    <w:pPr>
                      <w:pStyle w:val="Paragrafobase"/>
                      <w:suppressAutoHyphens/>
                      <w:rPr>
                        <w:rFonts w:ascii="Arial" w:hAnsi="Arial" w:cs="Arial"/>
                        <w:b/>
                        <w:bCs/>
                        <w:color w:val="007656"/>
                        <w:spacing w:val="-1"/>
                        <w:sz w:val="14"/>
                        <w:szCs w:val="14"/>
                        <w:lang w:val="it-IT"/>
                      </w:rPr>
                    </w:pPr>
                    <w:r w:rsidRPr="00AD0EB3">
                      <w:rPr>
                        <w:rFonts w:ascii="Arial" w:eastAsia="Arial" w:hAnsi="Arial" w:cs="Arial"/>
                        <w:b/>
                        <w:color w:val="007656"/>
                        <w:spacing w:val="-1"/>
                        <w:sz w:val="14"/>
                        <w:szCs w:val="14"/>
                        <w:lang w:val="it-IT" w:bidi="en-GB"/>
                      </w:rPr>
                      <w:t xml:space="preserve">Press office </w:t>
                    </w:r>
                  </w:p>
                  <w:p w14:paraId="7D041DAC"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w:t>
                    </w:r>
                  </w:p>
                  <w:p w14:paraId="21F35070" w14:textId="77777777" w:rsidR="005D62FE" w:rsidRPr="00AD0EB3" w:rsidRDefault="005D62FE" w:rsidP="005D62FE">
                    <w:pPr>
                      <w:pStyle w:val="Paragrafobase"/>
                      <w:suppressAutoHyphens/>
                      <w:spacing w:before="113"/>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Rosy Mazzanti</w:t>
                    </w:r>
                  </w:p>
                  <w:p w14:paraId="0E61A365"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Simone Zavettieri</w:t>
                    </w:r>
                  </w:p>
                  <w:p w14:paraId="52C610D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+39 0249977457</w:t>
                    </w:r>
                  </w:p>
                  <w:p w14:paraId="1380D5F6"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+39 335 6992328</w:t>
                    </w:r>
                  </w:p>
                  <w:p w14:paraId="509CE747"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color w:val="007656"/>
                        <w:spacing w:val="-1"/>
                        <w:sz w:val="14"/>
                        <w:szCs w:val="14"/>
                        <w:lang w:val="it-IT" w:bidi="en-GB"/>
                      </w:rPr>
                      <w:t>press.bit@fieramilano.it</w:t>
                    </w:r>
                  </w:p>
                  <w:p w14:paraId="6AFA94E2" w14:textId="77777777" w:rsidR="005D62FE" w:rsidRPr="00AD0EB3" w:rsidRDefault="005D62FE" w:rsidP="005D62FE">
                    <w:pPr>
                      <w:pStyle w:val="Paragrafobase"/>
                      <w:suppressAutoHyphens/>
                      <w:rPr>
                        <w:rFonts w:ascii="Arial" w:hAnsi="Arial" w:cs="Arial"/>
                        <w:b/>
                        <w:bCs/>
                        <w:color w:val="007656"/>
                        <w:spacing w:val="-1"/>
                        <w:sz w:val="14"/>
                        <w:szCs w:val="14"/>
                        <w:lang w:val="it-IT"/>
                      </w:rPr>
                    </w:pPr>
                  </w:p>
                  <w:p w14:paraId="151BBE2C" w14:textId="77777777" w:rsidR="005D62FE" w:rsidRPr="00AD0EB3"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AD0EB3" w:rsidRDefault="005D62FE" w:rsidP="005D62FE">
                    <w:pPr>
                      <w:pStyle w:val="Paragrafobase"/>
                      <w:suppressAutoHyphens/>
                      <w:rPr>
                        <w:rFonts w:ascii="Arial" w:hAnsi="Arial" w:cs="Arial"/>
                        <w:color w:val="007656"/>
                        <w:spacing w:val="-1"/>
                        <w:sz w:val="14"/>
                        <w:szCs w:val="14"/>
                        <w:lang w:val="it-IT"/>
                      </w:rPr>
                    </w:pPr>
                    <w:r w:rsidRPr="00AD0EB3">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1A08BB"/>
    <w:multiLevelType w:val="hybridMultilevel"/>
    <w:tmpl w:val="B4441D24"/>
    <w:lvl w:ilvl="0" w:tplc="883CFC6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204624F"/>
    <w:multiLevelType w:val="hybridMultilevel"/>
    <w:tmpl w:val="C80617FA"/>
    <w:lvl w:ilvl="0" w:tplc="AD307D5C">
      <w:numFmt w:val="bullet"/>
      <w:lvlText w:val="-"/>
      <w:lvlJc w:val="left"/>
      <w:pPr>
        <w:ind w:left="720" w:hanging="360"/>
      </w:pPr>
      <w:rPr>
        <w:rFonts w:ascii="Arial" w:eastAsia="Times New Roman" w:hAnsi="Arial" w:cs="Arial" w:hint="default"/>
        <w:b/>
        <w:i w:val="0"/>
        <w:sz w:val="3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3F3E17"/>
    <w:multiLevelType w:val="hybridMultilevel"/>
    <w:tmpl w:val="513E4F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4A30B76"/>
    <w:multiLevelType w:val="hybridMultilevel"/>
    <w:tmpl w:val="57AAA2D8"/>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52219068">
    <w:abstractNumId w:val="3"/>
  </w:num>
  <w:num w:numId="2" w16cid:durableId="2089111066">
    <w:abstractNumId w:val="8"/>
  </w:num>
  <w:num w:numId="3" w16cid:durableId="1520387291">
    <w:abstractNumId w:val="1"/>
  </w:num>
  <w:num w:numId="4" w16cid:durableId="1971742504">
    <w:abstractNumId w:val="5"/>
  </w:num>
  <w:num w:numId="5" w16cid:durableId="248270919">
    <w:abstractNumId w:val="0"/>
  </w:num>
  <w:num w:numId="6" w16cid:durableId="946497832">
    <w:abstractNumId w:val="6"/>
  </w:num>
  <w:num w:numId="7" w16cid:durableId="503010544">
    <w:abstractNumId w:val="4"/>
  </w:num>
  <w:num w:numId="8" w16cid:durableId="15229017">
    <w:abstractNumId w:val="2"/>
  </w:num>
  <w:num w:numId="9" w16cid:durableId="14950236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EF1"/>
    <w:rsid w:val="00003C16"/>
    <w:rsid w:val="00004BAB"/>
    <w:rsid w:val="00011701"/>
    <w:rsid w:val="00012C70"/>
    <w:rsid w:val="000202A3"/>
    <w:rsid w:val="000222C7"/>
    <w:rsid w:val="0002408D"/>
    <w:rsid w:val="0002509A"/>
    <w:rsid w:val="00026C5C"/>
    <w:rsid w:val="000273D5"/>
    <w:rsid w:val="000315D3"/>
    <w:rsid w:val="00036E17"/>
    <w:rsid w:val="000370C3"/>
    <w:rsid w:val="00037257"/>
    <w:rsid w:val="00037914"/>
    <w:rsid w:val="00042EE9"/>
    <w:rsid w:val="00042F6F"/>
    <w:rsid w:val="000438C7"/>
    <w:rsid w:val="00046587"/>
    <w:rsid w:val="000467E8"/>
    <w:rsid w:val="00046C87"/>
    <w:rsid w:val="00046F33"/>
    <w:rsid w:val="0005064C"/>
    <w:rsid w:val="00051596"/>
    <w:rsid w:val="00053EA9"/>
    <w:rsid w:val="0006152D"/>
    <w:rsid w:val="0006334D"/>
    <w:rsid w:val="000637F8"/>
    <w:rsid w:val="00063B3D"/>
    <w:rsid w:val="0006612B"/>
    <w:rsid w:val="0007417A"/>
    <w:rsid w:val="00076584"/>
    <w:rsid w:val="00081D59"/>
    <w:rsid w:val="00085BF2"/>
    <w:rsid w:val="00087983"/>
    <w:rsid w:val="00087EF1"/>
    <w:rsid w:val="00091616"/>
    <w:rsid w:val="00094207"/>
    <w:rsid w:val="00094503"/>
    <w:rsid w:val="00094AB2"/>
    <w:rsid w:val="00097778"/>
    <w:rsid w:val="000A03B9"/>
    <w:rsid w:val="000A0DC7"/>
    <w:rsid w:val="000A6525"/>
    <w:rsid w:val="000A6D0C"/>
    <w:rsid w:val="000B7479"/>
    <w:rsid w:val="000C333E"/>
    <w:rsid w:val="000C71E5"/>
    <w:rsid w:val="000D139A"/>
    <w:rsid w:val="000D16CC"/>
    <w:rsid w:val="000E5882"/>
    <w:rsid w:val="000F2177"/>
    <w:rsid w:val="000F2259"/>
    <w:rsid w:val="000F3A3B"/>
    <w:rsid w:val="000F438B"/>
    <w:rsid w:val="000F48B0"/>
    <w:rsid w:val="000F71CB"/>
    <w:rsid w:val="000F76AC"/>
    <w:rsid w:val="001004CF"/>
    <w:rsid w:val="0010401B"/>
    <w:rsid w:val="00113975"/>
    <w:rsid w:val="00116F71"/>
    <w:rsid w:val="0012205D"/>
    <w:rsid w:val="00122200"/>
    <w:rsid w:val="00122BCC"/>
    <w:rsid w:val="00123C00"/>
    <w:rsid w:val="001312D6"/>
    <w:rsid w:val="00131FB6"/>
    <w:rsid w:val="00133E33"/>
    <w:rsid w:val="0013588B"/>
    <w:rsid w:val="00140335"/>
    <w:rsid w:val="00144BA8"/>
    <w:rsid w:val="00145707"/>
    <w:rsid w:val="0014619A"/>
    <w:rsid w:val="0014677B"/>
    <w:rsid w:val="00146BF9"/>
    <w:rsid w:val="00150920"/>
    <w:rsid w:val="00150AAF"/>
    <w:rsid w:val="00153B47"/>
    <w:rsid w:val="00153DB6"/>
    <w:rsid w:val="001552F2"/>
    <w:rsid w:val="0015535D"/>
    <w:rsid w:val="00155E0E"/>
    <w:rsid w:val="00156AF7"/>
    <w:rsid w:val="001613F1"/>
    <w:rsid w:val="00163A0C"/>
    <w:rsid w:val="00164E57"/>
    <w:rsid w:val="0016715F"/>
    <w:rsid w:val="00174DFA"/>
    <w:rsid w:val="0018000D"/>
    <w:rsid w:val="00181198"/>
    <w:rsid w:val="00182F27"/>
    <w:rsid w:val="001830C6"/>
    <w:rsid w:val="001853C2"/>
    <w:rsid w:val="001878EB"/>
    <w:rsid w:val="0019098C"/>
    <w:rsid w:val="0019310F"/>
    <w:rsid w:val="00197536"/>
    <w:rsid w:val="001A0E54"/>
    <w:rsid w:val="001A4823"/>
    <w:rsid w:val="001A5F3D"/>
    <w:rsid w:val="001A7EB0"/>
    <w:rsid w:val="001B2044"/>
    <w:rsid w:val="001B283C"/>
    <w:rsid w:val="001B3A84"/>
    <w:rsid w:val="001B4A66"/>
    <w:rsid w:val="001B7678"/>
    <w:rsid w:val="001B799E"/>
    <w:rsid w:val="001B7F42"/>
    <w:rsid w:val="001C2231"/>
    <w:rsid w:val="001C35C8"/>
    <w:rsid w:val="001C46D4"/>
    <w:rsid w:val="001C5D77"/>
    <w:rsid w:val="001C61CE"/>
    <w:rsid w:val="001D38BA"/>
    <w:rsid w:val="001D3C8B"/>
    <w:rsid w:val="001D5212"/>
    <w:rsid w:val="001D59E5"/>
    <w:rsid w:val="001E1183"/>
    <w:rsid w:val="001E120E"/>
    <w:rsid w:val="001E1C90"/>
    <w:rsid w:val="001E3507"/>
    <w:rsid w:val="001E394E"/>
    <w:rsid w:val="001E3C31"/>
    <w:rsid w:val="001E41DB"/>
    <w:rsid w:val="001F0B8B"/>
    <w:rsid w:val="001F3E03"/>
    <w:rsid w:val="001F3F42"/>
    <w:rsid w:val="001F673F"/>
    <w:rsid w:val="002028EE"/>
    <w:rsid w:val="0020746C"/>
    <w:rsid w:val="0021336D"/>
    <w:rsid w:val="00220219"/>
    <w:rsid w:val="00222581"/>
    <w:rsid w:val="00223330"/>
    <w:rsid w:val="00223FAC"/>
    <w:rsid w:val="002251EC"/>
    <w:rsid w:val="00227500"/>
    <w:rsid w:val="0022797D"/>
    <w:rsid w:val="00227B2D"/>
    <w:rsid w:val="002322F1"/>
    <w:rsid w:val="002421FA"/>
    <w:rsid w:val="0024540F"/>
    <w:rsid w:val="00253C5D"/>
    <w:rsid w:val="00254D78"/>
    <w:rsid w:val="00262E7C"/>
    <w:rsid w:val="00263E9F"/>
    <w:rsid w:val="00272A79"/>
    <w:rsid w:val="002808EE"/>
    <w:rsid w:val="00281361"/>
    <w:rsid w:val="002813D9"/>
    <w:rsid w:val="00283040"/>
    <w:rsid w:val="002831AF"/>
    <w:rsid w:val="00290182"/>
    <w:rsid w:val="00291826"/>
    <w:rsid w:val="00293CF9"/>
    <w:rsid w:val="00297B79"/>
    <w:rsid w:val="002A1576"/>
    <w:rsid w:val="002A2B49"/>
    <w:rsid w:val="002A2B79"/>
    <w:rsid w:val="002A5755"/>
    <w:rsid w:val="002A6816"/>
    <w:rsid w:val="002A6E0B"/>
    <w:rsid w:val="002B09A5"/>
    <w:rsid w:val="002B6C0D"/>
    <w:rsid w:val="002C42D0"/>
    <w:rsid w:val="002C4AD2"/>
    <w:rsid w:val="002C57EA"/>
    <w:rsid w:val="002C6762"/>
    <w:rsid w:val="002C6EA9"/>
    <w:rsid w:val="002D01C7"/>
    <w:rsid w:val="002D2AEC"/>
    <w:rsid w:val="002D36CC"/>
    <w:rsid w:val="002D4BF6"/>
    <w:rsid w:val="002D7AEF"/>
    <w:rsid w:val="002D7C13"/>
    <w:rsid w:val="002E11E4"/>
    <w:rsid w:val="002E2935"/>
    <w:rsid w:val="002E58E2"/>
    <w:rsid w:val="002E6817"/>
    <w:rsid w:val="002F22B9"/>
    <w:rsid w:val="002F43FE"/>
    <w:rsid w:val="002F5D3A"/>
    <w:rsid w:val="002F6A5A"/>
    <w:rsid w:val="002F7407"/>
    <w:rsid w:val="003027D1"/>
    <w:rsid w:val="00302AF8"/>
    <w:rsid w:val="00302FEE"/>
    <w:rsid w:val="003041C1"/>
    <w:rsid w:val="00305BFA"/>
    <w:rsid w:val="00306878"/>
    <w:rsid w:val="00312840"/>
    <w:rsid w:val="003137EA"/>
    <w:rsid w:val="00314AED"/>
    <w:rsid w:val="00314BE9"/>
    <w:rsid w:val="0031526E"/>
    <w:rsid w:val="0031665D"/>
    <w:rsid w:val="003204E3"/>
    <w:rsid w:val="00320B46"/>
    <w:rsid w:val="00321371"/>
    <w:rsid w:val="00321387"/>
    <w:rsid w:val="00324E32"/>
    <w:rsid w:val="00327081"/>
    <w:rsid w:val="00330512"/>
    <w:rsid w:val="00331904"/>
    <w:rsid w:val="0033392B"/>
    <w:rsid w:val="0033493D"/>
    <w:rsid w:val="0034112D"/>
    <w:rsid w:val="003430D0"/>
    <w:rsid w:val="00345499"/>
    <w:rsid w:val="00345B42"/>
    <w:rsid w:val="00350DCF"/>
    <w:rsid w:val="003552DE"/>
    <w:rsid w:val="0035586B"/>
    <w:rsid w:val="00356567"/>
    <w:rsid w:val="00361A20"/>
    <w:rsid w:val="003650FD"/>
    <w:rsid w:val="00365792"/>
    <w:rsid w:val="00370EA1"/>
    <w:rsid w:val="00370F8B"/>
    <w:rsid w:val="00371782"/>
    <w:rsid w:val="00371B11"/>
    <w:rsid w:val="00373C3D"/>
    <w:rsid w:val="00375830"/>
    <w:rsid w:val="00380749"/>
    <w:rsid w:val="00383CA5"/>
    <w:rsid w:val="00384F9B"/>
    <w:rsid w:val="0038516B"/>
    <w:rsid w:val="00394B18"/>
    <w:rsid w:val="003A0403"/>
    <w:rsid w:val="003A0774"/>
    <w:rsid w:val="003A23A1"/>
    <w:rsid w:val="003A321F"/>
    <w:rsid w:val="003A7BF5"/>
    <w:rsid w:val="003B385F"/>
    <w:rsid w:val="003B39A2"/>
    <w:rsid w:val="003C42A1"/>
    <w:rsid w:val="003C520F"/>
    <w:rsid w:val="003D1A02"/>
    <w:rsid w:val="003D1C92"/>
    <w:rsid w:val="003D34F5"/>
    <w:rsid w:val="003D4518"/>
    <w:rsid w:val="003D7980"/>
    <w:rsid w:val="003D79BB"/>
    <w:rsid w:val="003D7D8F"/>
    <w:rsid w:val="003E2ACB"/>
    <w:rsid w:val="003E4993"/>
    <w:rsid w:val="003E5620"/>
    <w:rsid w:val="003F32A0"/>
    <w:rsid w:val="003F3E07"/>
    <w:rsid w:val="0040580D"/>
    <w:rsid w:val="0040625E"/>
    <w:rsid w:val="00407B9E"/>
    <w:rsid w:val="004166D9"/>
    <w:rsid w:val="004168FA"/>
    <w:rsid w:val="00416964"/>
    <w:rsid w:val="004214F0"/>
    <w:rsid w:val="0042295D"/>
    <w:rsid w:val="00422F79"/>
    <w:rsid w:val="00426879"/>
    <w:rsid w:val="00434C78"/>
    <w:rsid w:val="004354D6"/>
    <w:rsid w:val="00440C1E"/>
    <w:rsid w:val="00443C28"/>
    <w:rsid w:val="004455F8"/>
    <w:rsid w:val="00447782"/>
    <w:rsid w:val="00447E03"/>
    <w:rsid w:val="00456C15"/>
    <w:rsid w:val="00460248"/>
    <w:rsid w:val="00465002"/>
    <w:rsid w:val="004661D4"/>
    <w:rsid w:val="004736A9"/>
    <w:rsid w:val="00475003"/>
    <w:rsid w:val="00475323"/>
    <w:rsid w:val="00483977"/>
    <w:rsid w:val="00483A41"/>
    <w:rsid w:val="00483C69"/>
    <w:rsid w:val="004852A0"/>
    <w:rsid w:val="00487EAC"/>
    <w:rsid w:val="00493A66"/>
    <w:rsid w:val="00494297"/>
    <w:rsid w:val="0049643D"/>
    <w:rsid w:val="0049686F"/>
    <w:rsid w:val="004969F5"/>
    <w:rsid w:val="004A1528"/>
    <w:rsid w:val="004A23AE"/>
    <w:rsid w:val="004A5637"/>
    <w:rsid w:val="004A6C52"/>
    <w:rsid w:val="004A7227"/>
    <w:rsid w:val="004A7715"/>
    <w:rsid w:val="004B1538"/>
    <w:rsid w:val="004B2F95"/>
    <w:rsid w:val="004C7741"/>
    <w:rsid w:val="004D12D4"/>
    <w:rsid w:val="004D3954"/>
    <w:rsid w:val="004D3DB2"/>
    <w:rsid w:val="004D5D6F"/>
    <w:rsid w:val="004E153B"/>
    <w:rsid w:val="004E219F"/>
    <w:rsid w:val="004E2253"/>
    <w:rsid w:val="004F0B2A"/>
    <w:rsid w:val="004F0EBF"/>
    <w:rsid w:val="004F1583"/>
    <w:rsid w:val="004F2A02"/>
    <w:rsid w:val="004F3705"/>
    <w:rsid w:val="004F42EC"/>
    <w:rsid w:val="004F58F7"/>
    <w:rsid w:val="004F797D"/>
    <w:rsid w:val="00504263"/>
    <w:rsid w:val="00505378"/>
    <w:rsid w:val="00507C0A"/>
    <w:rsid w:val="0051193F"/>
    <w:rsid w:val="0051453C"/>
    <w:rsid w:val="005158F1"/>
    <w:rsid w:val="005174BF"/>
    <w:rsid w:val="005203C6"/>
    <w:rsid w:val="0052189A"/>
    <w:rsid w:val="0052208A"/>
    <w:rsid w:val="00523468"/>
    <w:rsid w:val="00524665"/>
    <w:rsid w:val="00526EF7"/>
    <w:rsid w:val="00530658"/>
    <w:rsid w:val="005368D4"/>
    <w:rsid w:val="00536F90"/>
    <w:rsid w:val="005478D6"/>
    <w:rsid w:val="00551492"/>
    <w:rsid w:val="00552D76"/>
    <w:rsid w:val="00552E85"/>
    <w:rsid w:val="005545DC"/>
    <w:rsid w:val="00555208"/>
    <w:rsid w:val="005610F6"/>
    <w:rsid w:val="0056416D"/>
    <w:rsid w:val="00564C6B"/>
    <w:rsid w:val="005661EE"/>
    <w:rsid w:val="00566AEA"/>
    <w:rsid w:val="00570146"/>
    <w:rsid w:val="00574E85"/>
    <w:rsid w:val="00575029"/>
    <w:rsid w:val="00577735"/>
    <w:rsid w:val="00581123"/>
    <w:rsid w:val="00583A82"/>
    <w:rsid w:val="005843F4"/>
    <w:rsid w:val="005914C9"/>
    <w:rsid w:val="00595386"/>
    <w:rsid w:val="00595A86"/>
    <w:rsid w:val="0059666E"/>
    <w:rsid w:val="0059768F"/>
    <w:rsid w:val="005A4D0D"/>
    <w:rsid w:val="005B361C"/>
    <w:rsid w:val="005C0DA3"/>
    <w:rsid w:val="005C41C3"/>
    <w:rsid w:val="005C5B12"/>
    <w:rsid w:val="005D03B6"/>
    <w:rsid w:val="005D05EF"/>
    <w:rsid w:val="005D62FE"/>
    <w:rsid w:val="005E174B"/>
    <w:rsid w:val="005E2421"/>
    <w:rsid w:val="005E25B9"/>
    <w:rsid w:val="005E2AF6"/>
    <w:rsid w:val="005E407E"/>
    <w:rsid w:val="005E7023"/>
    <w:rsid w:val="005F1D85"/>
    <w:rsid w:val="005F1D93"/>
    <w:rsid w:val="005F3DB2"/>
    <w:rsid w:val="005F4DB6"/>
    <w:rsid w:val="005F7988"/>
    <w:rsid w:val="00600BD1"/>
    <w:rsid w:val="00600E7F"/>
    <w:rsid w:val="006017A6"/>
    <w:rsid w:val="00601E85"/>
    <w:rsid w:val="0060343F"/>
    <w:rsid w:val="00605794"/>
    <w:rsid w:val="00607C05"/>
    <w:rsid w:val="00611735"/>
    <w:rsid w:val="0061289D"/>
    <w:rsid w:val="00613FD8"/>
    <w:rsid w:val="00622056"/>
    <w:rsid w:val="00626061"/>
    <w:rsid w:val="0062633C"/>
    <w:rsid w:val="0063147B"/>
    <w:rsid w:val="0063189E"/>
    <w:rsid w:val="00632351"/>
    <w:rsid w:val="00634C70"/>
    <w:rsid w:val="00637D32"/>
    <w:rsid w:val="0064278C"/>
    <w:rsid w:val="00644AB1"/>
    <w:rsid w:val="006467E8"/>
    <w:rsid w:val="00651CF2"/>
    <w:rsid w:val="0065702A"/>
    <w:rsid w:val="00661939"/>
    <w:rsid w:val="0066469C"/>
    <w:rsid w:val="0066740F"/>
    <w:rsid w:val="006676A9"/>
    <w:rsid w:val="0067281F"/>
    <w:rsid w:val="00672971"/>
    <w:rsid w:val="00674AEB"/>
    <w:rsid w:val="00680311"/>
    <w:rsid w:val="0068061E"/>
    <w:rsid w:val="00683BA4"/>
    <w:rsid w:val="0068431F"/>
    <w:rsid w:val="00685805"/>
    <w:rsid w:val="00692E42"/>
    <w:rsid w:val="006951B0"/>
    <w:rsid w:val="006A05EC"/>
    <w:rsid w:val="006A2E02"/>
    <w:rsid w:val="006A3DBF"/>
    <w:rsid w:val="006A64F4"/>
    <w:rsid w:val="006B06DC"/>
    <w:rsid w:val="006B0BD4"/>
    <w:rsid w:val="006B282E"/>
    <w:rsid w:val="006B2A84"/>
    <w:rsid w:val="006B6371"/>
    <w:rsid w:val="006B7AD8"/>
    <w:rsid w:val="006C049A"/>
    <w:rsid w:val="006C14C7"/>
    <w:rsid w:val="006C4AC4"/>
    <w:rsid w:val="006C5854"/>
    <w:rsid w:val="006C670E"/>
    <w:rsid w:val="006C6CC5"/>
    <w:rsid w:val="006D0135"/>
    <w:rsid w:val="006D15A8"/>
    <w:rsid w:val="006D1F2A"/>
    <w:rsid w:val="006D2CD8"/>
    <w:rsid w:val="006D44DB"/>
    <w:rsid w:val="006D4B05"/>
    <w:rsid w:val="006D55FC"/>
    <w:rsid w:val="006D743B"/>
    <w:rsid w:val="006E3B8F"/>
    <w:rsid w:val="006E5E0C"/>
    <w:rsid w:val="006E72A2"/>
    <w:rsid w:val="006F0C12"/>
    <w:rsid w:val="006F448E"/>
    <w:rsid w:val="006F5C39"/>
    <w:rsid w:val="006F64D0"/>
    <w:rsid w:val="006F6F98"/>
    <w:rsid w:val="00700FC0"/>
    <w:rsid w:val="00703090"/>
    <w:rsid w:val="0071042F"/>
    <w:rsid w:val="0072091D"/>
    <w:rsid w:val="00721215"/>
    <w:rsid w:val="0072268C"/>
    <w:rsid w:val="007233E9"/>
    <w:rsid w:val="00726C48"/>
    <w:rsid w:val="00731467"/>
    <w:rsid w:val="0073367D"/>
    <w:rsid w:val="00736270"/>
    <w:rsid w:val="00746DA3"/>
    <w:rsid w:val="007504EE"/>
    <w:rsid w:val="007518BA"/>
    <w:rsid w:val="00751B68"/>
    <w:rsid w:val="007538DC"/>
    <w:rsid w:val="00753C6B"/>
    <w:rsid w:val="00755619"/>
    <w:rsid w:val="00760FB1"/>
    <w:rsid w:val="00763C09"/>
    <w:rsid w:val="007651CE"/>
    <w:rsid w:val="00770F36"/>
    <w:rsid w:val="00771499"/>
    <w:rsid w:val="00773392"/>
    <w:rsid w:val="00781D0F"/>
    <w:rsid w:val="00781EDC"/>
    <w:rsid w:val="007828BD"/>
    <w:rsid w:val="00782A1C"/>
    <w:rsid w:val="00782FF3"/>
    <w:rsid w:val="00785D96"/>
    <w:rsid w:val="00785E83"/>
    <w:rsid w:val="00786FA8"/>
    <w:rsid w:val="00787870"/>
    <w:rsid w:val="007910F2"/>
    <w:rsid w:val="00792E7B"/>
    <w:rsid w:val="00793017"/>
    <w:rsid w:val="00793B8C"/>
    <w:rsid w:val="0079408D"/>
    <w:rsid w:val="00795FA4"/>
    <w:rsid w:val="007A0F22"/>
    <w:rsid w:val="007A77C0"/>
    <w:rsid w:val="007B06E5"/>
    <w:rsid w:val="007B3B2F"/>
    <w:rsid w:val="007B7723"/>
    <w:rsid w:val="007B7F6A"/>
    <w:rsid w:val="007C1D78"/>
    <w:rsid w:val="007C3032"/>
    <w:rsid w:val="007C5183"/>
    <w:rsid w:val="007C5F3E"/>
    <w:rsid w:val="007C680E"/>
    <w:rsid w:val="007C74BB"/>
    <w:rsid w:val="007C7C94"/>
    <w:rsid w:val="007D0DF4"/>
    <w:rsid w:val="007D2445"/>
    <w:rsid w:val="007D2CC8"/>
    <w:rsid w:val="007D3913"/>
    <w:rsid w:val="007D56FD"/>
    <w:rsid w:val="007D6263"/>
    <w:rsid w:val="007D6868"/>
    <w:rsid w:val="007D7B45"/>
    <w:rsid w:val="007E126D"/>
    <w:rsid w:val="007E1737"/>
    <w:rsid w:val="007E228E"/>
    <w:rsid w:val="007F1350"/>
    <w:rsid w:val="007F25D5"/>
    <w:rsid w:val="007F5260"/>
    <w:rsid w:val="007F6C22"/>
    <w:rsid w:val="007F76F6"/>
    <w:rsid w:val="007F7805"/>
    <w:rsid w:val="008006F7"/>
    <w:rsid w:val="00803DED"/>
    <w:rsid w:val="0080472D"/>
    <w:rsid w:val="00804900"/>
    <w:rsid w:val="00805F65"/>
    <w:rsid w:val="00807B1F"/>
    <w:rsid w:val="00813A5E"/>
    <w:rsid w:val="00814F15"/>
    <w:rsid w:val="00817D63"/>
    <w:rsid w:val="00821794"/>
    <w:rsid w:val="00823CDA"/>
    <w:rsid w:val="00826AAA"/>
    <w:rsid w:val="008279DC"/>
    <w:rsid w:val="00830D76"/>
    <w:rsid w:val="00832954"/>
    <w:rsid w:val="0084053E"/>
    <w:rsid w:val="00842E8A"/>
    <w:rsid w:val="00846F44"/>
    <w:rsid w:val="008505D3"/>
    <w:rsid w:val="0085084D"/>
    <w:rsid w:val="00851739"/>
    <w:rsid w:val="00853E18"/>
    <w:rsid w:val="00860259"/>
    <w:rsid w:val="0086227A"/>
    <w:rsid w:val="008634FC"/>
    <w:rsid w:val="00864672"/>
    <w:rsid w:val="00867AE0"/>
    <w:rsid w:val="00870666"/>
    <w:rsid w:val="0087234E"/>
    <w:rsid w:val="00872507"/>
    <w:rsid w:val="0087364E"/>
    <w:rsid w:val="00874BCE"/>
    <w:rsid w:val="008761D8"/>
    <w:rsid w:val="008765A5"/>
    <w:rsid w:val="008808D6"/>
    <w:rsid w:val="00884C91"/>
    <w:rsid w:val="00887F98"/>
    <w:rsid w:val="00892856"/>
    <w:rsid w:val="00893A20"/>
    <w:rsid w:val="00895179"/>
    <w:rsid w:val="00895354"/>
    <w:rsid w:val="00895459"/>
    <w:rsid w:val="008967F9"/>
    <w:rsid w:val="008A328A"/>
    <w:rsid w:val="008A36EF"/>
    <w:rsid w:val="008B1033"/>
    <w:rsid w:val="008B555A"/>
    <w:rsid w:val="008B67E9"/>
    <w:rsid w:val="008B7258"/>
    <w:rsid w:val="008C2964"/>
    <w:rsid w:val="008C5872"/>
    <w:rsid w:val="008C6E91"/>
    <w:rsid w:val="008D09A0"/>
    <w:rsid w:val="008D4950"/>
    <w:rsid w:val="008D5064"/>
    <w:rsid w:val="008D512D"/>
    <w:rsid w:val="008D6BE8"/>
    <w:rsid w:val="008E6114"/>
    <w:rsid w:val="008E72F1"/>
    <w:rsid w:val="008F0476"/>
    <w:rsid w:val="008F0751"/>
    <w:rsid w:val="008F0C0A"/>
    <w:rsid w:val="008F5C1D"/>
    <w:rsid w:val="008F6329"/>
    <w:rsid w:val="00900EB7"/>
    <w:rsid w:val="00901825"/>
    <w:rsid w:val="00910CC7"/>
    <w:rsid w:val="00911751"/>
    <w:rsid w:val="00911C72"/>
    <w:rsid w:val="00913B0E"/>
    <w:rsid w:val="00917DAE"/>
    <w:rsid w:val="00926D9A"/>
    <w:rsid w:val="00934A0D"/>
    <w:rsid w:val="00935088"/>
    <w:rsid w:val="00936D27"/>
    <w:rsid w:val="00953C37"/>
    <w:rsid w:val="00957C81"/>
    <w:rsid w:val="00960266"/>
    <w:rsid w:val="00961937"/>
    <w:rsid w:val="009648EB"/>
    <w:rsid w:val="009676DB"/>
    <w:rsid w:val="0096770D"/>
    <w:rsid w:val="00970446"/>
    <w:rsid w:val="00974602"/>
    <w:rsid w:val="00981777"/>
    <w:rsid w:val="009844F5"/>
    <w:rsid w:val="0098534B"/>
    <w:rsid w:val="00995904"/>
    <w:rsid w:val="009A14E4"/>
    <w:rsid w:val="009A220B"/>
    <w:rsid w:val="009A2EA4"/>
    <w:rsid w:val="009B3E74"/>
    <w:rsid w:val="009B3F4A"/>
    <w:rsid w:val="009B6F01"/>
    <w:rsid w:val="009B7396"/>
    <w:rsid w:val="009C0D9E"/>
    <w:rsid w:val="009C154A"/>
    <w:rsid w:val="009C416D"/>
    <w:rsid w:val="009C4CAB"/>
    <w:rsid w:val="009C68E6"/>
    <w:rsid w:val="009C6CC3"/>
    <w:rsid w:val="009D1711"/>
    <w:rsid w:val="009D1C9A"/>
    <w:rsid w:val="009D461D"/>
    <w:rsid w:val="009E134C"/>
    <w:rsid w:val="009E39D8"/>
    <w:rsid w:val="009E4ADC"/>
    <w:rsid w:val="009E63AA"/>
    <w:rsid w:val="009E7556"/>
    <w:rsid w:val="009F20F8"/>
    <w:rsid w:val="009F2285"/>
    <w:rsid w:val="009F5318"/>
    <w:rsid w:val="009F65A9"/>
    <w:rsid w:val="00A026DC"/>
    <w:rsid w:val="00A03729"/>
    <w:rsid w:val="00A03901"/>
    <w:rsid w:val="00A0432E"/>
    <w:rsid w:val="00A1048A"/>
    <w:rsid w:val="00A1103C"/>
    <w:rsid w:val="00A13BF3"/>
    <w:rsid w:val="00A15C0A"/>
    <w:rsid w:val="00A16B79"/>
    <w:rsid w:val="00A20CDB"/>
    <w:rsid w:val="00A23820"/>
    <w:rsid w:val="00A26F41"/>
    <w:rsid w:val="00A27846"/>
    <w:rsid w:val="00A27D6B"/>
    <w:rsid w:val="00A32346"/>
    <w:rsid w:val="00A34840"/>
    <w:rsid w:val="00A35468"/>
    <w:rsid w:val="00A4336C"/>
    <w:rsid w:val="00A547C3"/>
    <w:rsid w:val="00A55515"/>
    <w:rsid w:val="00A55EEA"/>
    <w:rsid w:val="00A564FA"/>
    <w:rsid w:val="00A576E0"/>
    <w:rsid w:val="00A57961"/>
    <w:rsid w:val="00A64577"/>
    <w:rsid w:val="00A6537D"/>
    <w:rsid w:val="00A71523"/>
    <w:rsid w:val="00A7304D"/>
    <w:rsid w:val="00A854DF"/>
    <w:rsid w:val="00A859B2"/>
    <w:rsid w:val="00A86CC1"/>
    <w:rsid w:val="00A87B38"/>
    <w:rsid w:val="00A90930"/>
    <w:rsid w:val="00A92AAB"/>
    <w:rsid w:val="00A9585D"/>
    <w:rsid w:val="00A9727D"/>
    <w:rsid w:val="00AA4C5E"/>
    <w:rsid w:val="00AB23EC"/>
    <w:rsid w:val="00AB30DE"/>
    <w:rsid w:val="00AB31F8"/>
    <w:rsid w:val="00AB3F9B"/>
    <w:rsid w:val="00AC0B21"/>
    <w:rsid w:val="00AC3967"/>
    <w:rsid w:val="00AC3DE1"/>
    <w:rsid w:val="00AC4688"/>
    <w:rsid w:val="00AC54A9"/>
    <w:rsid w:val="00AC6601"/>
    <w:rsid w:val="00AD0BDD"/>
    <w:rsid w:val="00AD0EB3"/>
    <w:rsid w:val="00AD7132"/>
    <w:rsid w:val="00AE5ADC"/>
    <w:rsid w:val="00AE76D9"/>
    <w:rsid w:val="00AF41A8"/>
    <w:rsid w:val="00AF46A3"/>
    <w:rsid w:val="00AF5E69"/>
    <w:rsid w:val="00AF712B"/>
    <w:rsid w:val="00AF748A"/>
    <w:rsid w:val="00B02E82"/>
    <w:rsid w:val="00B059AC"/>
    <w:rsid w:val="00B05B2E"/>
    <w:rsid w:val="00B0708C"/>
    <w:rsid w:val="00B07D81"/>
    <w:rsid w:val="00B100C2"/>
    <w:rsid w:val="00B11820"/>
    <w:rsid w:val="00B119A8"/>
    <w:rsid w:val="00B1210B"/>
    <w:rsid w:val="00B12125"/>
    <w:rsid w:val="00B1363A"/>
    <w:rsid w:val="00B14D14"/>
    <w:rsid w:val="00B161CE"/>
    <w:rsid w:val="00B24BCD"/>
    <w:rsid w:val="00B329E2"/>
    <w:rsid w:val="00B3327B"/>
    <w:rsid w:val="00B35806"/>
    <w:rsid w:val="00B36997"/>
    <w:rsid w:val="00B4030E"/>
    <w:rsid w:val="00B41111"/>
    <w:rsid w:val="00B42784"/>
    <w:rsid w:val="00B45F85"/>
    <w:rsid w:val="00B51524"/>
    <w:rsid w:val="00B5257E"/>
    <w:rsid w:val="00B52A0B"/>
    <w:rsid w:val="00B541D9"/>
    <w:rsid w:val="00B5573C"/>
    <w:rsid w:val="00B57B09"/>
    <w:rsid w:val="00B63C47"/>
    <w:rsid w:val="00B701B9"/>
    <w:rsid w:val="00B702CF"/>
    <w:rsid w:val="00B706F1"/>
    <w:rsid w:val="00B70DB8"/>
    <w:rsid w:val="00B72029"/>
    <w:rsid w:val="00B7241B"/>
    <w:rsid w:val="00B73813"/>
    <w:rsid w:val="00B76F97"/>
    <w:rsid w:val="00B8050E"/>
    <w:rsid w:val="00B809C3"/>
    <w:rsid w:val="00B8438F"/>
    <w:rsid w:val="00B866B8"/>
    <w:rsid w:val="00B867DC"/>
    <w:rsid w:val="00B91232"/>
    <w:rsid w:val="00B941A4"/>
    <w:rsid w:val="00B95177"/>
    <w:rsid w:val="00BA2116"/>
    <w:rsid w:val="00BA352F"/>
    <w:rsid w:val="00BA4962"/>
    <w:rsid w:val="00BA4B86"/>
    <w:rsid w:val="00BA55D6"/>
    <w:rsid w:val="00BB1946"/>
    <w:rsid w:val="00BB2F8F"/>
    <w:rsid w:val="00BC0C30"/>
    <w:rsid w:val="00BC40B9"/>
    <w:rsid w:val="00BC49B6"/>
    <w:rsid w:val="00BC554E"/>
    <w:rsid w:val="00BD1B9B"/>
    <w:rsid w:val="00BD3243"/>
    <w:rsid w:val="00BD3E67"/>
    <w:rsid w:val="00BD4AD5"/>
    <w:rsid w:val="00BD6ECB"/>
    <w:rsid w:val="00BD72F0"/>
    <w:rsid w:val="00BE203B"/>
    <w:rsid w:val="00BE444D"/>
    <w:rsid w:val="00BE5896"/>
    <w:rsid w:val="00BF3A1D"/>
    <w:rsid w:val="00BF5009"/>
    <w:rsid w:val="00BF5424"/>
    <w:rsid w:val="00BF5BC5"/>
    <w:rsid w:val="00C00110"/>
    <w:rsid w:val="00C00728"/>
    <w:rsid w:val="00C056A9"/>
    <w:rsid w:val="00C1168D"/>
    <w:rsid w:val="00C178FB"/>
    <w:rsid w:val="00C23400"/>
    <w:rsid w:val="00C25743"/>
    <w:rsid w:val="00C25B9F"/>
    <w:rsid w:val="00C33789"/>
    <w:rsid w:val="00C342DE"/>
    <w:rsid w:val="00C3668B"/>
    <w:rsid w:val="00C40E6A"/>
    <w:rsid w:val="00C41741"/>
    <w:rsid w:val="00C503B9"/>
    <w:rsid w:val="00C517E3"/>
    <w:rsid w:val="00C51DE9"/>
    <w:rsid w:val="00C525A2"/>
    <w:rsid w:val="00C52DED"/>
    <w:rsid w:val="00C53097"/>
    <w:rsid w:val="00C531BA"/>
    <w:rsid w:val="00C53FE1"/>
    <w:rsid w:val="00C547D6"/>
    <w:rsid w:val="00C54D67"/>
    <w:rsid w:val="00C55B01"/>
    <w:rsid w:val="00C6161B"/>
    <w:rsid w:val="00C63666"/>
    <w:rsid w:val="00C70B5B"/>
    <w:rsid w:val="00C70DEC"/>
    <w:rsid w:val="00C71ECC"/>
    <w:rsid w:val="00C7539A"/>
    <w:rsid w:val="00C82962"/>
    <w:rsid w:val="00C82D34"/>
    <w:rsid w:val="00C83CBF"/>
    <w:rsid w:val="00C84023"/>
    <w:rsid w:val="00C87313"/>
    <w:rsid w:val="00C96B31"/>
    <w:rsid w:val="00CA21E6"/>
    <w:rsid w:val="00CA43C6"/>
    <w:rsid w:val="00CB1083"/>
    <w:rsid w:val="00CB2D82"/>
    <w:rsid w:val="00CB3DE5"/>
    <w:rsid w:val="00CB78AE"/>
    <w:rsid w:val="00CC3ADF"/>
    <w:rsid w:val="00CC60D9"/>
    <w:rsid w:val="00CC7EAC"/>
    <w:rsid w:val="00CD3AAE"/>
    <w:rsid w:val="00CD7676"/>
    <w:rsid w:val="00CD79C8"/>
    <w:rsid w:val="00CD7C4E"/>
    <w:rsid w:val="00CE1952"/>
    <w:rsid w:val="00CE1A57"/>
    <w:rsid w:val="00CE220A"/>
    <w:rsid w:val="00CE288B"/>
    <w:rsid w:val="00CE31A3"/>
    <w:rsid w:val="00CE4698"/>
    <w:rsid w:val="00CE776F"/>
    <w:rsid w:val="00CF0EE5"/>
    <w:rsid w:val="00CF1222"/>
    <w:rsid w:val="00CF52FF"/>
    <w:rsid w:val="00CF578F"/>
    <w:rsid w:val="00CF6F50"/>
    <w:rsid w:val="00D0057C"/>
    <w:rsid w:val="00D01154"/>
    <w:rsid w:val="00D02481"/>
    <w:rsid w:val="00D05387"/>
    <w:rsid w:val="00D1609C"/>
    <w:rsid w:val="00D16EC4"/>
    <w:rsid w:val="00D17964"/>
    <w:rsid w:val="00D17AE0"/>
    <w:rsid w:val="00D201B3"/>
    <w:rsid w:val="00D220A1"/>
    <w:rsid w:val="00D22C21"/>
    <w:rsid w:val="00D259B5"/>
    <w:rsid w:val="00D30957"/>
    <w:rsid w:val="00D31155"/>
    <w:rsid w:val="00D33562"/>
    <w:rsid w:val="00D34B59"/>
    <w:rsid w:val="00D35F54"/>
    <w:rsid w:val="00D36C96"/>
    <w:rsid w:val="00D41533"/>
    <w:rsid w:val="00D4170F"/>
    <w:rsid w:val="00D514DF"/>
    <w:rsid w:val="00D519BC"/>
    <w:rsid w:val="00D555B4"/>
    <w:rsid w:val="00D56A59"/>
    <w:rsid w:val="00D57B3A"/>
    <w:rsid w:val="00D604E8"/>
    <w:rsid w:val="00D618F1"/>
    <w:rsid w:val="00D64BE0"/>
    <w:rsid w:val="00D65470"/>
    <w:rsid w:val="00D665A0"/>
    <w:rsid w:val="00D66A9C"/>
    <w:rsid w:val="00D66BAA"/>
    <w:rsid w:val="00D6782E"/>
    <w:rsid w:val="00D71184"/>
    <w:rsid w:val="00D73660"/>
    <w:rsid w:val="00D763AD"/>
    <w:rsid w:val="00D76EEE"/>
    <w:rsid w:val="00D94C2C"/>
    <w:rsid w:val="00D95746"/>
    <w:rsid w:val="00DA13E1"/>
    <w:rsid w:val="00DA27F4"/>
    <w:rsid w:val="00DA6723"/>
    <w:rsid w:val="00DA7D9A"/>
    <w:rsid w:val="00DB02BC"/>
    <w:rsid w:val="00DC2605"/>
    <w:rsid w:val="00DC74B3"/>
    <w:rsid w:val="00DD0C93"/>
    <w:rsid w:val="00DD61B5"/>
    <w:rsid w:val="00DE0736"/>
    <w:rsid w:val="00DE15FF"/>
    <w:rsid w:val="00DE26A3"/>
    <w:rsid w:val="00DE6FBF"/>
    <w:rsid w:val="00DF1063"/>
    <w:rsid w:val="00DF5710"/>
    <w:rsid w:val="00DF745A"/>
    <w:rsid w:val="00E00AB5"/>
    <w:rsid w:val="00E05181"/>
    <w:rsid w:val="00E07036"/>
    <w:rsid w:val="00E071D8"/>
    <w:rsid w:val="00E103E8"/>
    <w:rsid w:val="00E107FD"/>
    <w:rsid w:val="00E10E56"/>
    <w:rsid w:val="00E15702"/>
    <w:rsid w:val="00E17372"/>
    <w:rsid w:val="00E2140B"/>
    <w:rsid w:val="00E24CAC"/>
    <w:rsid w:val="00E25E4F"/>
    <w:rsid w:val="00E34102"/>
    <w:rsid w:val="00E35EDD"/>
    <w:rsid w:val="00E368F7"/>
    <w:rsid w:val="00E43E40"/>
    <w:rsid w:val="00E51495"/>
    <w:rsid w:val="00E55AEF"/>
    <w:rsid w:val="00E570B6"/>
    <w:rsid w:val="00E60F54"/>
    <w:rsid w:val="00E650A1"/>
    <w:rsid w:val="00E6598F"/>
    <w:rsid w:val="00E679F4"/>
    <w:rsid w:val="00E70EA0"/>
    <w:rsid w:val="00E73582"/>
    <w:rsid w:val="00E75296"/>
    <w:rsid w:val="00E756A3"/>
    <w:rsid w:val="00E77302"/>
    <w:rsid w:val="00E77C6A"/>
    <w:rsid w:val="00E809E9"/>
    <w:rsid w:val="00E82288"/>
    <w:rsid w:val="00E8355A"/>
    <w:rsid w:val="00E90398"/>
    <w:rsid w:val="00E97E36"/>
    <w:rsid w:val="00E97FE5"/>
    <w:rsid w:val="00EA16C4"/>
    <w:rsid w:val="00EA1BF8"/>
    <w:rsid w:val="00EA2EBB"/>
    <w:rsid w:val="00EA4829"/>
    <w:rsid w:val="00EA5187"/>
    <w:rsid w:val="00EB4439"/>
    <w:rsid w:val="00EB4C05"/>
    <w:rsid w:val="00EB4C8D"/>
    <w:rsid w:val="00EB53B2"/>
    <w:rsid w:val="00EB6427"/>
    <w:rsid w:val="00EB7838"/>
    <w:rsid w:val="00EC0C2E"/>
    <w:rsid w:val="00EC1E05"/>
    <w:rsid w:val="00EC258E"/>
    <w:rsid w:val="00ED478D"/>
    <w:rsid w:val="00ED5F1D"/>
    <w:rsid w:val="00ED622D"/>
    <w:rsid w:val="00ED76EC"/>
    <w:rsid w:val="00EE0C6F"/>
    <w:rsid w:val="00EE29D6"/>
    <w:rsid w:val="00EE4E43"/>
    <w:rsid w:val="00EE699D"/>
    <w:rsid w:val="00EF05C3"/>
    <w:rsid w:val="00EF1BBD"/>
    <w:rsid w:val="00EF1CE7"/>
    <w:rsid w:val="00EF26B5"/>
    <w:rsid w:val="00EF6362"/>
    <w:rsid w:val="00EF76C2"/>
    <w:rsid w:val="00EF7F96"/>
    <w:rsid w:val="00F00D13"/>
    <w:rsid w:val="00F0192C"/>
    <w:rsid w:val="00F0250C"/>
    <w:rsid w:val="00F0275B"/>
    <w:rsid w:val="00F02B1B"/>
    <w:rsid w:val="00F05BCC"/>
    <w:rsid w:val="00F10043"/>
    <w:rsid w:val="00F120DB"/>
    <w:rsid w:val="00F1215A"/>
    <w:rsid w:val="00F128F5"/>
    <w:rsid w:val="00F13BDC"/>
    <w:rsid w:val="00F1626C"/>
    <w:rsid w:val="00F17331"/>
    <w:rsid w:val="00F20112"/>
    <w:rsid w:val="00F21828"/>
    <w:rsid w:val="00F2276E"/>
    <w:rsid w:val="00F2337E"/>
    <w:rsid w:val="00F246EB"/>
    <w:rsid w:val="00F27B2E"/>
    <w:rsid w:val="00F30247"/>
    <w:rsid w:val="00F32959"/>
    <w:rsid w:val="00F354C5"/>
    <w:rsid w:val="00F40487"/>
    <w:rsid w:val="00F41AA9"/>
    <w:rsid w:val="00F4650F"/>
    <w:rsid w:val="00F4675D"/>
    <w:rsid w:val="00F47DFD"/>
    <w:rsid w:val="00F551D3"/>
    <w:rsid w:val="00F56492"/>
    <w:rsid w:val="00F61420"/>
    <w:rsid w:val="00F653F1"/>
    <w:rsid w:val="00F707AD"/>
    <w:rsid w:val="00F71EBD"/>
    <w:rsid w:val="00F767A6"/>
    <w:rsid w:val="00F856D7"/>
    <w:rsid w:val="00F85C65"/>
    <w:rsid w:val="00F91B35"/>
    <w:rsid w:val="00F93F7F"/>
    <w:rsid w:val="00F97E46"/>
    <w:rsid w:val="00FB0B1D"/>
    <w:rsid w:val="00FB0F74"/>
    <w:rsid w:val="00FB1515"/>
    <w:rsid w:val="00FB2566"/>
    <w:rsid w:val="00FB3BAB"/>
    <w:rsid w:val="00FB43DD"/>
    <w:rsid w:val="00FC5BF2"/>
    <w:rsid w:val="00FC745C"/>
    <w:rsid w:val="00FD3E15"/>
    <w:rsid w:val="00FD55AF"/>
    <w:rsid w:val="00FD6D79"/>
    <w:rsid w:val="00FE110B"/>
    <w:rsid w:val="00FE731B"/>
    <w:rsid w:val="00FE7509"/>
    <w:rsid w:val="00FF2A74"/>
    <w:rsid w:val="00FF2DA0"/>
    <w:rsid w:val="00FF38EC"/>
    <w:rsid w:val="00FF41AC"/>
    <w:rsid w:val="00FF7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Titolo2">
    <w:name w:val="heading 2"/>
    <w:basedOn w:val="Normale"/>
    <w:link w:val="Titolo2Carattere"/>
    <w:uiPriority w:val="9"/>
    <w:qFormat/>
    <w:rsid w:val="004168FA"/>
    <w:pPr>
      <w:spacing w:before="100" w:beforeAutospacing="1" w:after="100" w:afterAutospacing="1"/>
      <w:outlineLvl w:val="1"/>
    </w:pPr>
    <w:rPr>
      <w:b/>
      <w:bCs/>
      <w:sz w:val="36"/>
      <w:szCs w:val="36"/>
    </w:rPr>
  </w:style>
  <w:style w:type="paragraph" w:styleId="Titolo3">
    <w:name w:val="heading 3"/>
    <w:basedOn w:val="Normale"/>
    <w:next w:val="Normale"/>
    <w:link w:val="Titolo3Carattere"/>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it-IT"/>
    </w:rPr>
  </w:style>
  <w:style w:type="character" w:customStyle="1" w:styleId="Hyperlink0">
    <w:name w:val="Hyperlink.0"/>
    <w:basedOn w:val="NessunoA"/>
    <w:rsid w:val="00887F98"/>
    <w:rPr>
      <w:rFonts w:ascii="Calibri" w:eastAsia="Calibri" w:hAnsi="Calibri" w:cs="Calibri"/>
      <w:b/>
      <w:bCs/>
      <w:sz w:val="22"/>
      <w:szCs w:val="22"/>
      <w:u w:val="single" w:color="000000"/>
      <w:lang w:val="it-IT"/>
    </w:rPr>
  </w:style>
  <w:style w:type="paragraph" w:customStyle="1" w:styleId="m-4477823879926252071default">
    <w:name w:val="m_-4477823879926252071default"/>
    <w:basedOn w:val="Normale"/>
    <w:rsid w:val="00370EA1"/>
    <w:pPr>
      <w:spacing w:before="100" w:beforeAutospacing="1" w:after="100" w:afterAutospacing="1"/>
    </w:pPr>
  </w:style>
  <w:style w:type="paragraph" w:customStyle="1" w:styleId="m-4477823879926252071msoplaintext">
    <w:name w:val="m_-4477823879926252071msoplaintext"/>
    <w:basedOn w:val="Normale"/>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Carpredefinitoparagrafo"/>
    <w:rsid w:val="000D16CC"/>
    <w:rPr>
      <w:rFonts w:ascii="Calibri" w:eastAsia="Calibri" w:hAnsi="Calibri" w:cs="Calibri"/>
      <w:color w:val="0000FF"/>
      <w:sz w:val="20"/>
      <w:szCs w:val="20"/>
      <w:u w:val="single" w:color="0000FF"/>
    </w:rPr>
  </w:style>
  <w:style w:type="paragraph" w:customStyle="1" w:styleId="textnormalsize">
    <w:name w:val="textnormalsize"/>
    <w:basedOn w:val="Normale"/>
    <w:rsid w:val="0096770D"/>
    <w:pPr>
      <w:spacing w:before="100" w:beforeAutospacing="1" w:after="100" w:afterAutospacing="1"/>
    </w:pPr>
  </w:style>
  <w:style w:type="character" w:customStyle="1" w:styleId="boldos">
    <w:name w:val="boldos"/>
    <w:basedOn w:val="Carpredefinitoparagrafo"/>
    <w:rsid w:val="0096770D"/>
  </w:style>
  <w:style w:type="character" w:customStyle="1" w:styleId="apple-converted-space">
    <w:name w:val="apple-converted-space"/>
    <w:basedOn w:val="Carpredefinitoparagrafo"/>
    <w:rsid w:val="0096770D"/>
  </w:style>
  <w:style w:type="character" w:customStyle="1" w:styleId="Menzionenonrisolta1">
    <w:name w:val="Menzione non risolta1"/>
    <w:basedOn w:val="Carpredefinitoparagrafo"/>
    <w:uiPriority w:val="99"/>
    <w:semiHidden/>
    <w:unhideWhenUsed/>
    <w:rsid w:val="00B05B2E"/>
    <w:rPr>
      <w:color w:val="605E5C"/>
      <w:shd w:val="clear" w:color="auto" w:fill="E1DFDD"/>
    </w:rPr>
  </w:style>
  <w:style w:type="character" w:customStyle="1" w:styleId="Titolo2Carattere">
    <w:name w:val="Titolo 2 Carattere"/>
    <w:basedOn w:val="Carpredefinitoparagrafo"/>
    <w:link w:val="Titolo2"/>
    <w:uiPriority w:val="9"/>
    <w:rsid w:val="004168FA"/>
    <w:rPr>
      <w:rFonts w:ascii="Times New Roman" w:eastAsia="Times New Roman" w:hAnsi="Times New Roman" w:cs="Times New Roman"/>
      <w:b/>
      <w:bCs/>
      <w:sz w:val="36"/>
      <w:szCs w:val="36"/>
      <w:lang w:eastAsia="it-IT"/>
    </w:rPr>
  </w:style>
  <w:style w:type="character" w:customStyle="1" w:styleId="Titolo1Carattere">
    <w:name w:val="Titolo 1 Carattere"/>
    <w:basedOn w:val="Carpredefinitoparagrafo"/>
    <w:link w:val="Titolo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Titolo3Carattere">
    <w:name w:val="Titolo 3 Carattere"/>
    <w:basedOn w:val="Carpredefinitoparagrafo"/>
    <w:link w:val="Titolo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Carpredefinitoparagrafo"/>
    <w:uiPriority w:val="99"/>
    <w:semiHidden/>
    <w:unhideWhenUsed/>
    <w:rsid w:val="00D05387"/>
    <w:rPr>
      <w:color w:val="605E5C"/>
      <w:shd w:val="clear" w:color="auto" w:fill="E1DFDD"/>
    </w:rPr>
  </w:style>
  <w:style w:type="paragraph" w:styleId="Revisione">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E97E36"/>
    <w:rPr>
      <w:color w:val="605E5C"/>
      <w:shd w:val="clear" w:color="auto" w:fill="E1DFDD"/>
    </w:rPr>
  </w:style>
  <w:style w:type="character" w:styleId="Rimandocommento">
    <w:name w:val="annotation reference"/>
    <w:basedOn w:val="Carpredefinitoparagrafo"/>
    <w:uiPriority w:val="99"/>
    <w:semiHidden/>
    <w:unhideWhenUsed/>
    <w:rsid w:val="00970446"/>
    <w:rPr>
      <w:sz w:val="16"/>
      <w:szCs w:val="16"/>
    </w:rPr>
  </w:style>
  <w:style w:type="paragraph" w:styleId="Testocommento">
    <w:name w:val="annotation text"/>
    <w:basedOn w:val="Normale"/>
    <w:link w:val="TestocommentoCarattere"/>
    <w:uiPriority w:val="99"/>
    <w:unhideWhenUsed/>
    <w:rsid w:val="00970446"/>
    <w:rPr>
      <w:sz w:val="20"/>
      <w:szCs w:val="20"/>
    </w:rPr>
  </w:style>
  <w:style w:type="character" w:customStyle="1" w:styleId="TestocommentoCarattere">
    <w:name w:val="Testo commento Carattere"/>
    <w:basedOn w:val="Carpredefinitoparagrafo"/>
    <w:link w:val="Testocommento"/>
    <w:uiPriority w:val="99"/>
    <w:rsid w:val="00970446"/>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70446"/>
    <w:rPr>
      <w:b/>
      <w:bCs/>
    </w:rPr>
  </w:style>
  <w:style w:type="character" w:customStyle="1" w:styleId="SoggettocommentoCarattere">
    <w:name w:val="Soggetto commento Carattere"/>
    <w:basedOn w:val="TestocommentoCarattere"/>
    <w:link w:val="Soggettocommento"/>
    <w:uiPriority w:val="99"/>
    <w:semiHidden/>
    <w:rsid w:val="00970446"/>
    <w:rPr>
      <w:rFonts w:ascii="Times New Roman" w:eastAsia="Times New Roman" w:hAnsi="Times New Roman" w:cs="Times New Roman"/>
      <w:b/>
      <w:bCs/>
      <w:sz w:val="20"/>
      <w:szCs w:val="20"/>
      <w:lang w:eastAsia="it-IT"/>
    </w:rPr>
  </w:style>
  <w:style w:type="character" w:styleId="Collegamentovisitato">
    <w:name w:val="FollowedHyperlink"/>
    <w:basedOn w:val="Carpredefinitoparagrafo"/>
    <w:uiPriority w:val="99"/>
    <w:semiHidden/>
    <w:unhideWhenUsed/>
    <w:rsid w:val="00D604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fieramilano.it/eventi.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t.fieramilano.it/visitare/catalogo-espositori-2022.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fieramilano.it/visitare/catalogo-espositori-2022.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it.fieramilan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baafa2-8617-4b71-a685-678e634233be">
      <Terms xmlns="http://schemas.microsoft.com/office/infopath/2007/PartnerControls"/>
    </lcf76f155ced4ddcb4097134ff3c332f>
    <TaxCatchAll xmlns="2cca0ea0-a685-475b-a49e-2746f2b14c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0924CCC46FFA743BEF7397E3F07724A" ma:contentTypeVersion="14" ma:contentTypeDescription="Creare un nuovo documento." ma:contentTypeScope="" ma:versionID="81df03481cdf019bc6f83e84f1e013ff">
  <xsd:schema xmlns:xsd="http://www.w3.org/2001/XMLSchema" xmlns:xs="http://www.w3.org/2001/XMLSchema" xmlns:p="http://schemas.microsoft.com/office/2006/metadata/properties" xmlns:ns2="a0baafa2-8617-4b71-a685-678e634233be" xmlns:ns3="2cca0ea0-a685-475b-a49e-2746f2b14c25" targetNamespace="http://schemas.microsoft.com/office/2006/metadata/properties" ma:root="true" ma:fieldsID="1f4531ab016b5bf67ddd9a5687429868" ns2:_="" ns3:_="">
    <xsd:import namespace="a0baafa2-8617-4b71-a685-678e634233be"/>
    <xsd:import namespace="2cca0ea0-a685-475b-a49e-2746f2b14c2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aafa2-8617-4b71-a685-678e634233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41df90a0-5c05-4717-80d0-84e9d8e7d7d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ca0ea0-a685-475b-a49e-2746f2b14c2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50c83e-2e4b-4629-95fd-2bbcc75c2071}" ma:internalName="TaxCatchAll" ma:showField="CatchAllData" ma:web="2cca0ea0-a685-475b-a49e-2746f2b14c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 ds:uri="a0baafa2-8617-4b71-a685-678e634233be"/>
    <ds:schemaRef ds:uri="2cca0ea0-a685-475b-a49e-2746f2b14c25"/>
  </ds:schemaRefs>
</ds:datastoreItem>
</file>

<file path=customXml/itemProps2.xml><?xml version="1.0" encoding="utf-8"?>
<ds:datastoreItem xmlns:ds="http://schemas.openxmlformats.org/officeDocument/2006/customXml" ds:itemID="{3C64D422-2CDD-49EA-80D1-CCC9208FF84B}">
  <ds:schemaRefs>
    <ds:schemaRef ds:uri="http://schemas.microsoft.com/sharepoint/v3/contenttype/forms"/>
  </ds:schemaRefs>
</ds:datastoreItem>
</file>

<file path=customXml/itemProps3.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customXml/itemProps4.xml><?xml version="1.0" encoding="utf-8"?>
<ds:datastoreItem xmlns:ds="http://schemas.openxmlformats.org/officeDocument/2006/customXml" ds:itemID="{E7AEDD83-DDA9-41AE-BCD2-54BFA3D2B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aafa2-8617-4b71-a685-678e634233be"/>
    <ds:schemaRef ds:uri="2cca0ea0-a685-475b-a49e-2746f2b14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6242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Zavettieri Simone</cp:lastModifiedBy>
  <cp:revision>6</cp:revision>
  <cp:lastPrinted>2021-12-14T16:51:00Z</cp:lastPrinted>
  <dcterms:created xsi:type="dcterms:W3CDTF">2024-02-02T14:17:00Z</dcterms:created>
  <dcterms:modified xsi:type="dcterms:W3CDTF">2024-02-02T16:30:00Z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0x010100A0924CCC46FFA743BEF7397E3F07724A</vt:lpwstr>
  </property>
</Properties>
</file>